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F2" w:rsidRPr="00B929DB" w:rsidRDefault="00090EF2" w:rsidP="00B145B9">
      <w:pPr>
        <w:jc w:val="center"/>
        <w:rPr>
          <w:b/>
          <w:lang w:eastAsia="en-US"/>
        </w:rPr>
      </w:pPr>
      <w:r w:rsidRPr="00B929DB">
        <w:rPr>
          <w:b/>
          <w:lang w:eastAsia="en-US"/>
        </w:rPr>
        <w:t>MARSZAŁEK</w:t>
      </w:r>
      <w:r w:rsidRPr="00B929DB">
        <w:rPr>
          <w:b/>
          <w:lang w:eastAsia="en-US"/>
        </w:rPr>
        <w:br/>
        <w:t>WOJEWÓDZTWA MAZOWIECKIEGO</w:t>
      </w:r>
    </w:p>
    <w:p w:rsidR="00090EF2" w:rsidRPr="00B929DB" w:rsidRDefault="00CC76AA" w:rsidP="00231DCA">
      <w:pPr>
        <w:rPr>
          <w:lang w:eastAsia="en-US"/>
        </w:rPr>
      </w:pPr>
      <w:r>
        <w:rPr>
          <w:lang w:eastAsia="en-US"/>
        </w:rPr>
        <w:t xml:space="preserve">  </w:t>
      </w:r>
      <w:r w:rsidR="00A53DAE" w:rsidRPr="00B929DB">
        <w:rPr>
          <w:lang w:eastAsia="en-US"/>
        </w:rPr>
        <w:t>Warszawa, dnia</w:t>
      </w:r>
      <w:r w:rsidR="00024014">
        <w:rPr>
          <w:lang w:eastAsia="en-US"/>
        </w:rPr>
        <w:t xml:space="preserve"> </w:t>
      </w:r>
      <w:r>
        <w:rPr>
          <w:lang w:eastAsia="en-US"/>
        </w:rPr>
        <w:t>26</w:t>
      </w:r>
      <w:r w:rsidR="00296FCF">
        <w:rPr>
          <w:lang w:eastAsia="en-US"/>
        </w:rPr>
        <w:t xml:space="preserve"> </w:t>
      </w:r>
      <w:r w:rsidR="00231DCA">
        <w:rPr>
          <w:lang w:eastAsia="en-US"/>
        </w:rPr>
        <w:t>października</w:t>
      </w:r>
      <w:r w:rsidR="00BC7F83" w:rsidRPr="00B929DB">
        <w:rPr>
          <w:lang w:eastAsia="en-US"/>
        </w:rPr>
        <w:t xml:space="preserve"> </w:t>
      </w:r>
      <w:r w:rsidR="00090EF2" w:rsidRPr="00B929DB">
        <w:rPr>
          <w:lang w:eastAsia="en-US"/>
        </w:rPr>
        <w:t>2017 r.</w:t>
      </w:r>
    </w:p>
    <w:p w:rsidR="00090EF2" w:rsidRPr="00B929DB" w:rsidRDefault="00090EF2" w:rsidP="004942F3">
      <w:pPr>
        <w:rPr>
          <w:lang w:eastAsia="en-US"/>
        </w:rPr>
      </w:pPr>
    </w:p>
    <w:p w:rsidR="00547DFE" w:rsidRPr="00B929DB" w:rsidRDefault="00547DFE" w:rsidP="004942F3">
      <w:pPr>
        <w:rPr>
          <w:lang w:eastAsia="en-US"/>
        </w:rPr>
        <w:sectPr w:rsidR="00547DFE" w:rsidRPr="00B929DB" w:rsidSect="00B46445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titlePg/>
          <w:docGrid w:linePitch="299"/>
        </w:sectPr>
      </w:pPr>
    </w:p>
    <w:p w:rsidR="00FC203F" w:rsidRDefault="00FC203F" w:rsidP="00B929DB">
      <w:r>
        <w:rPr>
          <w:noProof/>
        </w:rPr>
        <w:drawing>
          <wp:inline distT="0" distB="0" distL="0" distR="0" wp14:anchorId="689F9E5D" wp14:editId="4E8B37F1">
            <wp:extent cx="1905000" cy="285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F2" w:rsidRPr="00B929DB" w:rsidRDefault="00B929DB" w:rsidP="00FC203F">
      <w:pPr>
        <w:spacing w:line="240" w:lineRule="auto"/>
      </w:pPr>
      <w:r w:rsidRPr="00B929DB">
        <w:t>PZ-II.7222.55.2017.IP</w:t>
      </w:r>
    </w:p>
    <w:p w:rsidR="00090EF2" w:rsidRPr="00B929DB" w:rsidRDefault="00B929DB" w:rsidP="00FC203F">
      <w:pPr>
        <w:spacing w:line="240" w:lineRule="auto"/>
      </w:pPr>
      <w:r w:rsidRPr="00B929DB">
        <w:t>(</w:t>
      </w:r>
      <w:r w:rsidR="00783D97" w:rsidRPr="00B929DB">
        <w:t>PZ-I.7222.</w:t>
      </w:r>
      <w:r w:rsidRPr="00B929DB">
        <w:t>58</w:t>
      </w:r>
      <w:r w:rsidR="00783D97" w:rsidRPr="00B929DB">
        <w:t>.2017.</w:t>
      </w:r>
      <w:r w:rsidR="00604B8E">
        <w:t>IP</w:t>
      </w:r>
      <w:r w:rsidRPr="00B929DB">
        <w:t>)</w:t>
      </w:r>
    </w:p>
    <w:p w:rsidR="00090EF2" w:rsidRPr="00B929DB" w:rsidRDefault="00090EF2" w:rsidP="00731BCD">
      <w:pPr>
        <w:pStyle w:val="Nagwek1"/>
        <w:spacing w:before="160" w:after="160"/>
      </w:pPr>
      <w:r w:rsidRPr="00B929DB">
        <w:t>D</w:t>
      </w:r>
      <w:r w:rsidR="00A53DAE" w:rsidRPr="00B929DB">
        <w:t>ECYZJA Nr</w:t>
      </w:r>
      <w:r w:rsidR="00296FCF">
        <w:t xml:space="preserve"> </w:t>
      </w:r>
      <w:r w:rsidR="00CC76AA">
        <w:t>93</w:t>
      </w:r>
      <w:r w:rsidRPr="00B929DB">
        <w:t>/17/PZ.Z</w:t>
      </w:r>
    </w:p>
    <w:p w:rsidR="00B929DB" w:rsidRPr="00024014" w:rsidRDefault="00090EF2" w:rsidP="00C76761">
      <w:r w:rsidRPr="00B929DB">
        <w:t xml:space="preserve">Na podstawie </w:t>
      </w:r>
      <w:r w:rsidRPr="00FD4B54">
        <w:t>art. 155 ustawy z dnia 14 czerwca 1960 r. Kodeks postępowania administracyjnego (Dz. U. z 201</w:t>
      </w:r>
      <w:r w:rsidR="00B929DB" w:rsidRPr="00FD4B54">
        <w:t>7</w:t>
      </w:r>
      <w:r w:rsidRPr="00FD4B54">
        <w:t xml:space="preserve"> r., poz. </w:t>
      </w:r>
      <w:r w:rsidR="00B929DB" w:rsidRPr="00FD4B54">
        <w:t>1257</w:t>
      </w:r>
      <w:r w:rsidRPr="00FD4B54">
        <w:t xml:space="preserve">), art. 201 ust. 1, art. 214 ust. 5, </w:t>
      </w:r>
      <w:r w:rsidRPr="00FD4B54">
        <w:br/>
        <w:t xml:space="preserve">art. 378 ust. 2a pkt 1 ustawy z dnia 27 kwietnia 2001 r. Prawo ochrony środowiska </w:t>
      </w:r>
      <w:r w:rsidRPr="00FD4B54">
        <w:br/>
        <w:t>(Dz. U. z 2017 r., poz. 519</w:t>
      </w:r>
      <w:r w:rsidR="000753F8">
        <w:t>, z późn. zm.</w:t>
      </w:r>
      <w:r w:rsidRPr="00FD4B54">
        <w:t xml:space="preserve">), po rozpatrzeniu wniosku </w:t>
      </w:r>
      <w:r w:rsidR="000753F8">
        <w:t xml:space="preserve">PGNiG TERMIKA Spółka Akcyjna, </w:t>
      </w:r>
      <w:r w:rsidR="00B929DB" w:rsidRPr="00FD4B54">
        <w:t>ul. Modlińska 15, 03-216 Warszawa,</w:t>
      </w:r>
    </w:p>
    <w:p w:rsidR="00090EF2" w:rsidRPr="00024014" w:rsidRDefault="00090EF2" w:rsidP="00C76761">
      <w:pPr>
        <w:rPr>
          <w:b/>
        </w:rPr>
      </w:pPr>
      <w:r w:rsidRPr="00024014">
        <w:rPr>
          <w:b/>
        </w:rPr>
        <w:t>zmienia się</w:t>
      </w:r>
    </w:p>
    <w:p w:rsidR="001A2721" w:rsidRDefault="00090EF2" w:rsidP="00C76761">
      <w:pPr>
        <w:contextualSpacing/>
      </w:pPr>
      <w:r w:rsidRPr="00B929DB">
        <w:t xml:space="preserve">decyzję </w:t>
      </w:r>
      <w:r w:rsidRPr="00B929DB">
        <w:rPr>
          <w:rFonts w:eastAsia="Calibri"/>
          <w:lang w:eastAsia="en-US"/>
        </w:rPr>
        <w:t xml:space="preserve">Nr </w:t>
      </w:r>
      <w:r w:rsidR="00B929DB" w:rsidRPr="00B929DB">
        <w:rPr>
          <w:rFonts w:eastAsia="Calibri"/>
          <w:lang w:eastAsia="en-US"/>
        </w:rPr>
        <w:t>72</w:t>
      </w:r>
      <w:r w:rsidRPr="00B929DB">
        <w:rPr>
          <w:rFonts w:eastAsia="Calibri"/>
          <w:lang w:eastAsia="en-US"/>
        </w:rPr>
        <w:t xml:space="preserve">/16/PZ.Z Marszałka Województwa Mazowieckiego </w:t>
      </w:r>
      <w:r w:rsidR="008C0DDF" w:rsidRPr="00B929DB">
        <w:rPr>
          <w:rFonts w:eastAsia="Calibri"/>
          <w:bCs/>
          <w:lang w:eastAsia="en-US"/>
        </w:rPr>
        <w:t xml:space="preserve">z </w:t>
      </w:r>
      <w:r w:rsidRPr="00B929DB">
        <w:rPr>
          <w:rFonts w:eastAsia="Calibri"/>
          <w:bCs/>
          <w:lang w:eastAsia="en-US"/>
        </w:rPr>
        <w:t xml:space="preserve">dnia </w:t>
      </w:r>
      <w:r w:rsidR="00B929DB" w:rsidRPr="00B929DB">
        <w:rPr>
          <w:rFonts w:eastAsia="Calibri"/>
          <w:bCs/>
          <w:lang w:eastAsia="en-US"/>
        </w:rPr>
        <w:t>19</w:t>
      </w:r>
      <w:r w:rsidRPr="00B929DB">
        <w:rPr>
          <w:rFonts w:eastAsia="Calibri"/>
          <w:bCs/>
          <w:lang w:eastAsia="en-US"/>
        </w:rPr>
        <w:t xml:space="preserve"> ma</w:t>
      </w:r>
      <w:r w:rsidR="00B929DB" w:rsidRPr="00B929DB">
        <w:rPr>
          <w:rFonts w:eastAsia="Calibri"/>
          <w:bCs/>
          <w:lang w:eastAsia="en-US"/>
        </w:rPr>
        <w:t>ja</w:t>
      </w:r>
      <w:r w:rsidRPr="00B929DB">
        <w:rPr>
          <w:rFonts w:eastAsia="Calibri"/>
          <w:bCs/>
          <w:lang w:eastAsia="en-US"/>
        </w:rPr>
        <w:t xml:space="preserve"> 2016 r., znak: PZ-I.7222.</w:t>
      </w:r>
      <w:r w:rsidR="00B929DB" w:rsidRPr="00B929DB">
        <w:rPr>
          <w:rFonts w:eastAsia="Calibri"/>
          <w:bCs/>
          <w:lang w:eastAsia="en-US"/>
        </w:rPr>
        <w:t>139</w:t>
      </w:r>
      <w:r w:rsidRPr="00B929DB">
        <w:rPr>
          <w:rFonts w:eastAsia="Calibri"/>
          <w:bCs/>
          <w:lang w:eastAsia="en-US"/>
        </w:rPr>
        <w:t>.2016.</w:t>
      </w:r>
      <w:r w:rsidR="00B929DB" w:rsidRPr="00B929DB">
        <w:rPr>
          <w:rFonts w:eastAsia="Calibri"/>
          <w:bCs/>
          <w:lang w:eastAsia="en-US"/>
        </w:rPr>
        <w:t>MR</w:t>
      </w:r>
      <w:r w:rsidRPr="00B929DB">
        <w:rPr>
          <w:rFonts w:eastAsia="Calibri"/>
          <w:bCs/>
          <w:lang w:eastAsia="en-US"/>
        </w:rPr>
        <w:t xml:space="preserve">, udzielającą </w:t>
      </w:r>
      <w:r w:rsidR="00B929DB" w:rsidRPr="00B929DB">
        <w:t xml:space="preserve">PGNiG TERMIKA Spółka Akcyjna, </w:t>
      </w:r>
    </w:p>
    <w:p w:rsidR="00B929DB" w:rsidRPr="00B929DB" w:rsidRDefault="00B929DB" w:rsidP="00C76761">
      <w:pPr>
        <w:contextualSpacing/>
      </w:pPr>
      <w:r w:rsidRPr="00B929DB">
        <w:t>ul. Modlińska 15, 03-216 Warszawa, pozwolenia zintegrowanego na prowadzanie</w:t>
      </w:r>
      <w:r w:rsidRPr="00B929DB">
        <w:rPr>
          <w:lang w:bidi="en-US"/>
        </w:rPr>
        <w:t xml:space="preserve"> instalacji:</w:t>
      </w:r>
    </w:p>
    <w:p w:rsidR="00B929DB" w:rsidRPr="00B929DB" w:rsidRDefault="00604B8E" w:rsidP="00343E3E">
      <w:pPr>
        <w:pStyle w:val="Akapitzlist"/>
        <w:numPr>
          <w:ilvl w:val="0"/>
          <w:numId w:val="36"/>
        </w:numPr>
        <w:rPr>
          <w:lang w:bidi="en-US"/>
        </w:rPr>
      </w:pPr>
      <w:r>
        <w:rPr>
          <w:lang w:bidi="en-US"/>
        </w:rPr>
        <w:t xml:space="preserve">do spalania paliw o </w:t>
      </w:r>
      <w:r w:rsidR="00B929DB" w:rsidRPr="00B929DB">
        <w:rPr>
          <w:lang w:bidi="en-US"/>
        </w:rPr>
        <w:t>mocy nominalnej 3044 MWt, a po wyłączeniu z eksploatacji</w:t>
      </w:r>
      <w:r w:rsidR="00296FCF">
        <w:rPr>
          <w:lang w:bidi="en-US"/>
        </w:rPr>
        <w:t xml:space="preserve"> kotłów OP-230 K3 i K4 o mocy 2 </w:t>
      </w:r>
      <w:r w:rsidR="00B929DB" w:rsidRPr="00B929DB">
        <w:rPr>
          <w:lang w:bidi="en-US"/>
        </w:rPr>
        <w:t>676 MWt,</w:t>
      </w:r>
    </w:p>
    <w:p w:rsidR="00B929DB" w:rsidRPr="00B929DB" w:rsidRDefault="00B929DB" w:rsidP="00343E3E">
      <w:pPr>
        <w:pStyle w:val="Akapitzlist"/>
        <w:numPr>
          <w:ilvl w:val="0"/>
          <w:numId w:val="36"/>
        </w:numPr>
        <w:rPr>
          <w:lang w:bidi="en-US"/>
        </w:rPr>
      </w:pPr>
      <w:r w:rsidRPr="00B929DB">
        <w:rPr>
          <w:lang w:bidi="en-US"/>
        </w:rPr>
        <w:t>do oczyszczania ścieków przemysłowych pochodzących z instalacji wymagającej uzyskania pozwolenia zintegrowanego – instalacja do oczyszczania ścieków przemysłowych z instalacji mokrego odsiarczania spalin (MIOS),</w:t>
      </w:r>
    </w:p>
    <w:p w:rsidR="00B46445" w:rsidRPr="00FD4B54" w:rsidRDefault="00B929DB" w:rsidP="00C76761">
      <w:r w:rsidRPr="00B929DB">
        <w:rPr>
          <w:lang w:bidi="en-US"/>
        </w:rPr>
        <w:t>eksploatowanych na teren</w:t>
      </w:r>
      <w:r w:rsidR="0005095E">
        <w:rPr>
          <w:lang w:bidi="en-US"/>
        </w:rPr>
        <w:t xml:space="preserve">ie Elektrociepłowni Siekierki w </w:t>
      </w:r>
      <w:r w:rsidRPr="00B929DB">
        <w:rPr>
          <w:lang w:bidi="en-US"/>
        </w:rPr>
        <w:t>Warszawie przy ul. Augustówka 30,</w:t>
      </w:r>
      <w:r w:rsidR="00FD4B54">
        <w:rPr>
          <w:lang w:bidi="en-US"/>
        </w:rPr>
        <w:t xml:space="preserve"> </w:t>
      </w:r>
      <w:r w:rsidR="00090EF2" w:rsidRPr="00604B8E">
        <w:t>w następujący sposób:</w:t>
      </w:r>
      <w:r w:rsidR="00604B8E" w:rsidRPr="00604B8E">
        <w:tab/>
      </w:r>
    </w:p>
    <w:p w:rsidR="00604B8E" w:rsidRPr="00604B8E" w:rsidRDefault="0005095E" w:rsidP="00070315">
      <w:pPr>
        <w:pStyle w:val="Nagwek2"/>
        <w:numPr>
          <w:ilvl w:val="0"/>
          <w:numId w:val="8"/>
        </w:numPr>
        <w:spacing w:after="120"/>
        <w:ind w:left="284" w:hanging="284"/>
        <w:rPr>
          <w:rFonts w:cs="Times New Roman"/>
          <w:b w:val="0"/>
          <w:szCs w:val="22"/>
          <w:lang w:eastAsia="en-US"/>
        </w:rPr>
      </w:pPr>
      <w:r w:rsidRPr="00604B8E">
        <w:rPr>
          <w:b w:val="0"/>
          <w:szCs w:val="22"/>
        </w:rPr>
        <w:t>część</w:t>
      </w:r>
      <w:r w:rsidR="00144CC7" w:rsidRPr="00604B8E">
        <w:rPr>
          <w:b w:val="0"/>
          <w:szCs w:val="22"/>
        </w:rPr>
        <w:t xml:space="preserve"> II. decyzji, p</w:t>
      </w:r>
      <w:r w:rsidRPr="00604B8E">
        <w:rPr>
          <w:b w:val="0"/>
          <w:szCs w:val="22"/>
        </w:rPr>
        <w:t>unk</w:t>
      </w:r>
      <w:r w:rsidR="003C3D30">
        <w:rPr>
          <w:b w:val="0"/>
          <w:szCs w:val="22"/>
        </w:rPr>
        <w:t>t</w:t>
      </w:r>
      <w:r w:rsidRPr="00604B8E">
        <w:rPr>
          <w:b w:val="0"/>
          <w:szCs w:val="22"/>
        </w:rPr>
        <w:t xml:space="preserve"> </w:t>
      </w:r>
      <w:r w:rsidR="00144CC7" w:rsidRPr="00604B8E">
        <w:rPr>
          <w:b w:val="0"/>
          <w:szCs w:val="22"/>
        </w:rPr>
        <w:t xml:space="preserve">A </w:t>
      </w:r>
      <w:r w:rsidR="00604B8E" w:rsidRPr="00604B8E">
        <w:rPr>
          <w:b w:val="0"/>
          <w:szCs w:val="22"/>
        </w:rPr>
        <w:t>otrzymuje brzmienie</w:t>
      </w:r>
      <w:r w:rsidR="00144CC7" w:rsidRPr="00604B8E">
        <w:rPr>
          <w:b w:val="0"/>
          <w:szCs w:val="22"/>
        </w:rPr>
        <w:t>:</w:t>
      </w:r>
    </w:p>
    <w:p w:rsidR="00604B8E" w:rsidRPr="009714F9" w:rsidRDefault="000753F8" w:rsidP="00C76761">
      <w:pPr>
        <w:rPr>
          <w:lang w:bidi="en-US"/>
        </w:rPr>
      </w:pPr>
      <w:r>
        <w:rPr>
          <w:lang w:bidi="en-US"/>
        </w:rPr>
        <w:t>„</w:t>
      </w:r>
      <w:r w:rsidR="00FD4B54">
        <w:rPr>
          <w:lang w:bidi="en-US"/>
        </w:rPr>
        <w:t xml:space="preserve">A. </w:t>
      </w:r>
      <w:r w:rsidR="00604B8E" w:rsidRPr="009714F9">
        <w:rPr>
          <w:lang w:bidi="en-US"/>
        </w:rPr>
        <w:t>Urządzenia techniczne wchodzące w skład instalacji do spalania pal</w:t>
      </w:r>
      <w:r w:rsidR="00604B8E">
        <w:rPr>
          <w:lang w:bidi="en-US"/>
        </w:rPr>
        <w:t xml:space="preserve">iw o nominalnej mocy 3044 MWt, </w:t>
      </w:r>
      <w:r w:rsidR="00604B8E" w:rsidRPr="009714F9">
        <w:rPr>
          <w:lang w:bidi="en-US"/>
        </w:rPr>
        <w:t>a po wyłączeniu z eksploatacji</w:t>
      </w:r>
      <w:r w:rsidR="00604B8E">
        <w:rPr>
          <w:lang w:bidi="en-US"/>
        </w:rPr>
        <w:t xml:space="preserve"> kotłów OP-230 K3 i K4 o mocy 2 </w:t>
      </w:r>
      <w:r w:rsidR="00604B8E" w:rsidRPr="009714F9">
        <w:rPr>
          <w:lang w:bidi="en-US"/>
        </w:rPr>
        <w:t>676 MWt:</w:t>
      </w:r>
    </w:p>
    <w:p w:rsidR="00604B8E" w:rsidRPr="009714F9" w:rsidRDefault="00604B8E" w:rsidP="00C76761">
      <w:pPr>
        <w:pStyle w:val="Akapitzlist"/>
        <w:numPr>
          <w:ilvl w:val="0"/>
          <w:numId w:val="11"/>
        </w:numPr>
        <w:spacing w:after="120"/>
        <w:rPr>
          <w:lang w:bidi="en-US"/>
        </w:rPr>
      </w:pPr>
      <w:r w:rsidRPr="009714F9">
        <w:rPr>
          <w:lang w:bidi="en-US"/>
        </w:rPr>
        <w:t xml:space="preserve">kotły parowe pyłowe: OP-230 (K2), OP-230 (K3, K4), wyłączone z eksploatacji </w:t>
      </w:r>
      <w:r w:rsidR="009E0EAF">
        <w:rPr>
          <w:lang w:bidi="en-US"/>
        </w:rPr>
        <w:br/>
        <w:t xml:space="preserve">po 30 czerwca </w:t>
      </w:r>
      <w:r w:rsidRPr="009714F9">
        <w:rPr>
          <w:lang w:bidi="en-US"/>
        </w:rPr>
        <w:t>2020 r., OP-380 (K11), OP-430 (K10, K14, K15)</w:t>
      </w:r>
      <w:r w:rsidR="000753F8">
        <w:rPr>
          <w:lang w:bidi="en-US"/>
        </w:rPr>
        <w:t>;</w:t>
      </w:r>
    </w:p>
    <w:p w:rsidR="00604B8E" w:rsidRPr="009714F9" w:rsidRDefault="00604B8E" w:rsidP="00C76761">
      <w:pPr>
        <w:pStyle w:val="Akapitzlist"/>
        <w:numPr>
          <w:ilvl w:val="0"/>
          <w:numId w:val="11"/>
        </w:numPr>
        <w:spacing w:after="120"/>
        <w:ind w:hanging="357"/>
        <w:rPr>
          <w:lang w:bidi="en-US"/>
        </w:rPr>
      </w:pPr>
      <w:r w:rsidRPr="009714F9">
        <w:rPr>
          <w:lang w:bidi="en-US"/>
        </w:rPr>
        <w:t>kotły wodne pyłowe: WP-120 (K5, K6, K7), WP-200 (K16)</w:t>
      </w:r>
      <w:r w:rsidR="000753F8">
        <w:rPr>
          <w:lang w:bidi="en-US"/>
        </w:rPr>
        <w:t>;</w:t>
      </w:r>
    </w:p>
    <w:p w:rsidR="00604B8E" w:rsidRPr="009714F9" w:rsidRDefault="00604B8E" w:rsidP="00C76761">
      <w:pPr>
        <w:pStyle w:val="Akapitzlist"/>
        <w:numPr>
          <w:ilvl w:val="0"/>
          <w:numId w:val="11"/>
        </w:numPr>
        <w:spacing w:after="120"/>
        <w:ind w:hanging="357"/>
        <w:rPr>
          <w:lang w:bidi="en-US"/>
        </w:rPr>
      </w:pPr>
      <w:r w:rsidRPr="009714F9">
        <w:rPr>
          <w:lang w:bidi="en-US"/>
        </w:rPr>
        <w:t>kotły wodne olejowe: PTWM-100 (K8, K9)</w:t>
      </w:r>
      <w:r w:rsidR="000753F8">
        <w:rPr>
          <w:lang w:bidi="en-US"/>
        </w:rPr>
        <w:t>;</w:t>
      </w:r>
    </w:p>
    <w:p w:rsidR="00604B8E" w:rsidRPr="009714F9" w:rsidRDefault="00604B8E" w:rsidP="00C76761">
      <w:pPr>
        <w:pStyle w:val="Akapitzlist"/>
        <w:numPr>
          <w:ilvl w:val="0"/>
          <w:numId w:val="11"/>
        </w:numPr>
        <w:spacing w:after="120"/>
        <w:ind w:hanging="357"/>
        <w:rPr>
          <w:lang w:bidi="en-US"/>
        </w:rPr>
      </w:pPr>
      <w:r w:rsidRPr="009714F9">
        <w:rPr>
          <w:lang w:bidi="en-US"/>
        </w:rPr>
        <w:t>kocioł o palenisku fluidalnym BFB (K1)</w:t>
      </w:r>
      <w:r w:rsidR="000753F8">
        <w:rPr>
          <w:lang w:bidi="en-US"/>
        </w:rPr>
        <w:t>;</w:t>
      </w:r>
    </w:p>
    <w:p w:rsidR="00604B8E" w:rsidRPr="009714F9" w:rsidRDefault="00604B8E" w:rsidP="00C76761">
      <w:pPr>
        <w:pStyle w:val="Akapitzlist"/>
        <w:numPr>
          <w:ilvl w:val="0"/>
          <w:numId w:val="11"/>
        </w:numPr>
        <w:spacing w:after="120"/>
        <w:ind w:hanging="357"/>
        <w:rPr>
          <w:lang w:bidi="en-US"/>
        </w:rPr>
      </w:pPr>
      <w:r w:rsidRPr="009714F9">
        <w:rPr>
          <w:lang w:bidi="en-US"/>
        </w:rPr>
        <w:t xml:space="preserve">zespół urządzeń do pneumatycznego transportu popiołu konwencjonalnego </w:t>
      </w:r>
      <w:r w:rsidR="009E0EAF">
        <w:rPr>
          <w:lang w:bidi="en-US"/>
        </w:rPr>
        <w:br/>
      </w:r>
      <w:r w:rsidR="001A2721">
        <w:rPr>
          <w:lang w:bidi="en-US"/>
        </w:rPr>
        <w:t xml:space="preserve">z elektrofiltrów, wraz z </w:t>
      </w:r>
      <w:r w:rsidRPr="009714F9">
        <w:rPr>
          <w:lang w:bidi="en-US"/>
        </w:rPr>
        <w:t>urządzeniami do selekcji popiołu oraz zbiornikami magazynowymi:</w:t>
      </w:r>
    </w:p>
    <w:p w:rsidR="00604B8E" w:rsidRPr="009714F9" w:rsidRDefault="00604B8E" w:rsidP="00C76761">
      <w:pPr>
        <w:pStyle w:val="Akapitzlist"/>
        <w:numPr>
          <w:ilvl w:val="1"/>
          <w:numId w:val="12"/>
        </w:numPr>
        <w:spacing w:after="120"/>
        <w:ind w:hanging="357"/>
        <w:rPr>
          <w:lang w:bidi="en-US"/>
        </w:rPr>
      </w:pPr>
      <w:bookmarkStart w:id="0" w:name="_GoBack"/>
      <w:r w:rsidRPr="009714F9">
        <w:rPr>
          <w:lang w:bidi="en-US"/>
        </w:rPr>
        <w:t>analizatory zawartości węgla w popiele (typ AWP-4), z</w:t>
      </w:r>
      <w:r w:rsidR="008608B3">
        <w:rPr>
          <w:lang w:bidi="en-US"/>
        </w:rPr>
        <w:t xml:space="preserve">amontowane na kanałach spalin, </w:t>
      </w:r>
      <w:r w:rsidRPr="009714F9">
        <w:rPr>
          <w:lang w:bidi="en-US"/>
        </w:rPr>
        <w:t>za elektrofiltrami kotłów blokowych OP-430 nr 10, 14 i 15 oraz OP-380 nr 11,</w:t>
      </w:r>
    </w:p>
    <w:p w:rsidR="00604B8E" w:rsidRPr="009714F9" w:rsidRDefault="00604B8E" w:rsidP="00C76761">
      <w:pPr>
        <w:pStyle w:val="Akapitzlist"/>
        <w:numPr>
          <w:ilvl w:val="1"/>
          <w:numId w:val="12"/>
        </w:numPr>
        <w:spacing w:after="120"/>
        <w:ind w:hanging="357"/>
        <w:rPr>
          <w:lang w:bidi="en-US"/>
        </w:rPr>
      </w:pPr>
      <w:r w:rsidRPr="009714F9">
        <w:rPr>
          <w:lang w:bidi="en-US"/>
        </w:rPr>
        <w:t xml:space="preserve">sprzęgnięte z analizatorami dwupołożeniowe zwrotnice, zamontowane </w:t>
      </w:r>
      <w:r w:rsidR="009E0EAF">
        <w:rPr>
          <w:lang w:bidi="en-US"/>
        </w:rPr>
        <w:br/>
      </w:r>
      <w:r w:rsidRPr="009714F9">
        <w:rPr>
          <w:lang w:bidi="en-US"/>
        </w:rPr>
        <w:t>na rurociągach odprowadzających popiół lotny spod elektrofiltrów do zbiorników retencyjnych,</w:t>
      </w:r>
    </w:p>
    <w:p w:rsidR="00604B8E" w:rsidRPr="00FD4B54" w:rsidRDefault="00604B8E" w:rsidP="00C76761">
      <w:pPr>
        <w:pStyle w:val="Akapitzlist"/>
        <w:numPr>
          <w:ilvl w:val="1"/>
          <w:numId w:val="12"/>
        </w:numPr>
        <w:spacing w:after="120"/>
        <w:ind w:hanging="357"/>
        <w:rPr>
          <w:lang w:val="en-US" w:bidi="en-US"/>
        </w:rPr>
      </w:pPr>
      <w:r w:rsidRPr="00FD4B54">
        <w:rPr>
          <w:lang w:val="en-US" w:bidi="en-US"/>
        </w:rPr>
        <w:t>zbiorniki retencyjne popiołu:</w:t>
      </w:r>
    </w:p>
    <w:bookmarkEnd w:id="0"/>
    <w:p w:rsidR="00604B8E" w:rsidRPr="00296FCF" w:rsidRDefault="00604B8E" w:rsidP="00C76761">
      <w:pPr>
        <w:pStyle w:val="Akapitzlist"/>
        <w:numPr>
          <w:ilvl w:val="2"/>
          <w:numId w:val="13"/>
        </w:numPr>
        <w:spacing w:after="120"/>
        <w:rPr>
          <w:lang w:val="en-US" w:bidi="en-US"/>
        </w:rPr>
      </w:pPr>
      <w:r w:rsidRPr="00296FCF">
        <w:rPr>
          <w:lang w:val="en-US" w:bidi="en-US"/>
        </w:rPr>
        <w:lastRenderedPageBreak/>
        <w:t>ZRP nr 1 i nr 3,</w:t>
      </w:r>
    </w:p>
    <w:p w:rsidR="00604B8E" w:rsidRPr="00296FCF" w:rsidRDefault="00604B8E" w:rsidP="00C76761">
      <w:pPr>
        <w:pStyle w:val="Akapitzlist"/>
        <w:numPr>
          <w:ilvl w:val="2"/>
          <w:numId w:val="13"/>
        </w:numPr>
        <w:spacing w:after="120"/>
        <w:rPr>
          <w:lang w:val="en-US" w:bidi="en-US"/>
        </w:rPr>
      </w:pPr>
      <w:r w:rsidRPr="00296FCF">
        <w:rPr>
          <w:lang w:val="en-US" w:bidi="en-US"/>
        </w:rPr>
        <w:t>ZRP nr 2 i nr 4,</w:t>
      </w:r>
    </w:p>
    <w:p w:rsidR="00604B8E" w:rsidRPr="009714F9" w:rsidRDefault="00604B8E" w:rsidP="00C76761">
      <w:pPr>
        <w:pStyle w:val="Akapitzlist"/>
        <w:numPr>
          <w:ilvl w:val="2"/>
          <w:numId w:val="13"/>
        </w:numPr>
        <w:spacing w:after="120"/>
        <w:rPr>
          <w:lang w:bidi="en-US"/>
        </w:rPr>
      </w:pPr>
      <w:r w:rsidRPr="009714F9">
        <w:rPr>
          <w:lang w:bidi="en-US"/>
        </w:rPr>
        <w:t xml:space="preserve">zespół urządzeń do transportu pneumatycznego popiołu zasiarczonego </w:t>
      </w:r>
      <w:r w:rsidR="001A2721">
        <w:rPr>
          <w:lang w:bidi="en-US"/>
        </w:rPr>
        <w:br/>
      </w:r>
      <w:r w:rsidRPr="009714F9">
        <w:rPr>
          <w:lang w:bidi="en-US"/>
        </w:rPr>
        <w:t>ze zbiornikiem retencyjnym popiołu ZRP nr 7,</w:t>
      </w:r>
    </w:p>
    <w:p w:rsidR="00604B8E" w:rsidRPr="009714F9" w:rsidRDefault="00604B8E" w:rsidP="00C76761">
      <w:pPr>
        <w:pStyle w:val="Akapitzlist"/>
        <w:numPr>
          <w:ilvl w:val="2"/>
          <w:numId w:val="13"/>
        </w:numPr>
        <w:spacing w:after="120"/>
        <w:rPr>
          <w:lang w:bidi="en-US"/>
        </w:rPr>
      </w:pPr>
      <w:r w:rsidRPr="009714F9">
        <w:rPr>
          <w:lang w:bidi="en-US"/>
        </w:rPr>
        <w:t>zespół urządzeń do magazynowania wapna hydratyzowanego ze zbiornikiem retencyjnym wapna hydratyzowanego M4,</w:t>
      </w:r>
    </w:p>
    <w:p w:rsidR="00604B8E" w:rsidRPr="009714F9" w:rsidRDefault="00604B8E" w:rsidP="00C76761">
      <w:pPr>
        <w:pStyle w:val="Akapitzlist"/>
        <w:numPr>
          <w:ilvl w:val="2"/>
          <w:numId w:val="13"/>
        </w:numPr>
        <w:spacing w:after="120"/>
        <w:rPr>
          <w:lang w:bidi="en-US"/>
        </w:rPr>
      </w:pPr>
      <w:r w:rsidRPr="009714F9">
        <w:rPr>
          <w:lang w:bidi="en-US"/>
        </w:rPr>
        <w:t>zespół urządzeń do magazynowania mączki kamienia wapiennego na potrzeby mokrej instalacji odsiarczania spalin ze zbiornikiem sorbentu,</w:t>
      </w:r>
    </w:p>
    <w:p w:rsidR="00604B8E" w:rsidRPr="009714F9" w:rsidRDefault="00604B8E" w:rsidP="00C76761">
      <w:pPr>
        <w:pStyle w:val="Akapitzlist"/>
        <w:numPr>
          <w:ilvl w:val="2"/>
          <w:numId w:val="13"/>
        </w:numPr>
        <w:spacing w:after="120"/>
        <w:rPr>
          <w:lang w:bidi="en-US"/>
        </w:rPr>
      </w:pPr>
      <w:r w:rsidRPr="009714F9">
        <w:rPr>
          <w:lang w:bidi="en-US"/>
        </w:rPr>
        <w:t xml:space="preserve">zespół urządzeń do transportu pneumatycznego materiału inertnego (piasku) </w:t>
      </w:r>
      <w:r w:rsidR="0060539A">
        <w:rPr>
          <w:lang w:bidi="en-US"/>
        </w:rPr>
        <w:br/>
      </w:r>
      <w:r w:rsidRPr="009714F9">
        <w:rPr>
          <w:lang w:bidi="en-US"/>
        </w:rPr>
        <w:t xml:space="preserve">na potrzeby biomasowego kotła fluidalnego K1 wraz ze zbiornikiem retencyjnym oraz popiołu lotnego, popiołu dennego powstających w kotle fluidalnym K1 wraz </w:t>
      </w:r>
      <w:r w:rsidR="0060539A">
        <w:rPr>
          <w:lang w:bidi="en-US"/>
        </w:rPr>
        <w:br/>
      </w:r>
      <w:r w:rsidRPr="009714F9">
        <w:rPr>
          <w:lang w:bidi="en-US"/>
        </w:rPr>
        <w:t>z dwoma zbiornikami retencyjnymi popiołu,</w:t>
      </w:r>
    </w:p>
    <w:p w:rsidR="00604B8E" w:rsidRPr="009714F9" w:rsidRDefault="00604B8E" w:rsidP="00C76761">
      <w:pPr>
        <w:pStyle w:val="Akapitzlist"/>
        <w:numPr>
          <w:ilvl w:val="2"/>
          <w:numId w:val="13"/>
        </w:numPr>
        <w:spacing w:after="120"/>
        <w:rPr>
          <w:lang w:bidi="en-US"/>
        </w:rPr>
      </w:pPr>
      <w:r w:rsidRPr="009714F9">
        <w:rPr>
          <w:lang w:bidi="en-US"/>
        </w:rPr>
        <w:t>zespół urządzeń instalacji do separacji i odzysku popiołu</w:t>
      </w:r>
      <w:r w:rsidR="001A2721">
        <w:rPr>
          <w:lang w:bidi="en-US"/>
        </w:rPr>
        <w:t xml:space="preserve"> lotnego wraz z urządzeniami do </w:t>
      </w:r>
      <w:r w:rsidRPr="009714F9">
        <w:rPr>
          <w:lang w:bidi="en-US"/>
        </w:rPr>
        <w:t>selekcji popiołu oraz zbiornikami magazynowymi – zbiornikiem pośrednim, zbiornikiem na popiół HiCarbon, stanowiącym odzyskane paliwo oraz zbiornikiem na popiół ProAsh stanowiącym produkt handlowy.</w:t>
      </w:r>
    </w:p>
    <w:p w:rsidR="00604B8E" w:rsidRDefault="00604B8E" w:rsidP="00C76761">
      <w:pPr>
        <w:rPr>
          <w:lang w:eastAsia="en-US" w:bidi="en-US"/>
        </w:rPr>
      </w:pPr>
      <w:r w:rsidRPr="009714F9">
        <w:rPr>
          <w:lang w:eastAsia="en-US" w:bidi="en-US"/>
        </w:rPr>
        <w:t xml:space="preserve">Kotły OP-230 nr 2, 3 i 4, WP-120 nr 5, 6 i 7 oraz WP-200 nr 16 opalane są węglem kamiennym, kotły OP-380 nr 11 i OP-430 nr 10, 14 i 15 opalane są węglem kamiennym </w:t>
      </w:r>
      <w:r w:rsidR="00296FCF">
        <w:rPr>
          <w:lang w:eastAsia="en-US" w:bidi="en-US"/>
        </w:rPr>
        <w:br/>
      </w:r>
      <w:r w:rsidRPr="009714F9">
        <w:rPr>
          <w:lang w:eastAsia="en-US" w:bidi="en-US"/>
        </w:rPr>
        <w:t>lub mieszaniną węgla kamiennego i biomasy, zaś dwa kotły PTWM-100 opalane są olejem opałowym. Kocioł BFB nr 1 opalany jest w całości biomasą. Do rozpalania kotłów stosowany jest lekki olej opałowy i g</w:t>
      </w:r>
      <w:r w:rsidR="001A2721">
        <w:rPr>
          <w:lang w:eastAsia="en-US" w:bidi="en-US"/>
        </w:rPr>
        <w:t xml:space="preserve">az propan-butan oraz mazut – do </w:t>
      </w:r>
      <w:r w:rsidRPr="009714F9">
        <w:rPr>
          <w:lang w:eastAsia="en-US" w:bidi="en-US"/>
        </w:rPr>
        <w:t xml:space="preserve">czasu zużycia zgromadzonego zapasu. </w:t>
      </w:r>
    </w:p>
    <w:p w:rsidR="00604B8E" w:rsidRPr="009714F9" w:rsidRDefault="00604B8E" w:rsidP="00C76761">
      <w:pPr>
        <w:rPr>
          <w:lang w:eastAsia="en-US" w:bidi="en-US"/>
        </w:rPr>
      </w:pPr>
      <w:r w:rsidRPr="009714F9">
        <w:rPr>
          <w:lang w:eastAsia="en-US" w:bidi="en-US"/>
        </w:rPr>
        <w:t>Spaliny z kotłów odprowadzane są do powietrza przez emitory:</w:t>
      </w:r>
    </w:p>
    <w:p w:rsidR="00604B8E" w:rsidRPr="009714F9" w:rsidRDefault="00604B8E" w:rsidP="00C76761">
      <w:pPr>
        <w:pStyle w:val="Akapitzlist"/>
        <w:numPr>
          <w:ilvl w:val="0"/>
          <w:numId w:val="14"/>
        </w:numPr>
        <w:spacing w:after="120"/>
        <w:ind w:left="357" w:hanging="357"/>
        <w:rPr>
          <w:lang w:bidi="en-US"/>
        </w:rPr>
      </w:pPr>
      <w:r w:rsidRPr="009714F9">
        <w:rPr>
          <w:lang w:bidi="en-US"/>
        </w:rPr>
        <w:t>do emitora nr E3 o wysokości 200 m i średnicy 6,0 m odprowadzane są spaliny z kotłów PTWM-100 (K8, K9);</w:t>
      </w:r>
    </w:p>
    <w:p w:rsidR="00604B8E" w:rsidRPr="00296FCF" w:rsidRDefault="00604B8E" w:rsidP="00C76761">
      <w:pPr>
        <w:pStyle w:val="Akapitzlist"/>
        <w:numPr>
          <w:ilvl w:val="0"/>
          <w:numId w:val="14"/>
        </w:numPr>
        <w:spacing w:after="120"/>
        <w:ind w:left="357" w:hanging="357"/>
        <w:rPr>
          <w:lang w:bidi="en-US"/>
        </w:rPr>
      </w:pPr>
      <w:r w:rsidRPr="00296FCF">
        <w:rPr>
          <w:lang w:bidi="en-US"/>
        </w:rPr>
        <w:t xml:space="preserve">do emitora nr E4 o wysokości </w:t>
      </w:r>
      <w:r w:rsidR="00296FCF" w:rsidRPr="00296FCF">
        <w:rPr>
          <w:lang w:bidi="en-US"/>
        </w:rPr>
        <w:t>170 m i średnicy 6,0</w:t>
      </w:r>
      <w:r w:rsidRPr="00296FCF">
        <w:rPr>
          <w:lang w:bidi="en-US"/>
        </w:rPr>
        <w:t xml:space="preserve"> m odprowadzane są</w:t>
      </w:r>
      <w:r w:rsidR="0060539A">
        <w:rPr>
          <w:lang w:bidi="en-US"/>
        </w:rPr>
        <w:t xml:space="preserve"> spaliny z kotłów OP-230 (K2), </w:t>
      </w:r>
      <w:r w:rsidRPr="00296FCF">
        <w:rPr>
          <w:lang w:bidi="en-US"/>
        </w:rPr>
        <w:t>OP-230 (K3, K4) do czasu wyłączenia ich z eksploatacji, tj. do 30 czerwca 2020 r. oraz kotła BFB (K1);</w:t>
      </w:r>
    </w:p>
    <w:p w:rsidR="00604B8E" w:rsidRPr="00296FCF" w:rsidRDefault="00604B8E" w:rsidP="00C76761">
      <w:pPr>
        <w:pStyle w:val="Akapitzlist"/>
        <w:numPr>
          <w:ilvl w:val="0"/>
          <w:numId w:val="14"/>
        </w:numPr>
        <w:spacing w:after="120"/>
        <w:ind w:left="357" w:hanging="357"/>
        <w:rPr>
          <w:lang w:bidi="en-US"/>
        </w:rPr>
      </w:pPr>
      <w:r w:rsidRPr="00296FCF">
        <w:rPr>
          <w:lang w:bidi="en-US"/>
        </w:rPr>
        <w:t xml:space="preserve">do przewodu nr 1 emitora nr E5 o wysokości 200 m i średnicy </w:t>
      </w:r>
      <w:r w:rsidR="00CE33F8">
        <w:rPr>
          <w:lang w:bidi="en-US"/>
        </w:rPr>
        <w:t xml:space="preserve">6,3 m odprowadzane są spaliny z </w:t>
      </w:r>
      <w:r w:rsidRPr="00296FCF">
        <w:rPr>
          <w:lang w:bidi="en-US"/>
        </w:rPr>
        <w:t>kotłów WP-120 (K5, K6, K7), OP-430 (K10), OP-380 (K11);</w:t>
      </w:r>
    </w:p>
    <w:p w:rsidR="00604B8E" w:rsidRPr="009714F9" w:rsidRDefault="00604B8E" w:rsidP="00C76761">
      <w:pPr>
        <w:pStyle w:val="Akapitzlist"/>
        <w:numPr>
          <w:ilvl w:val="0"/>
          <w:numId w:val="14"/>
        </w:numPr>
        <w:spacing w:after="120"/>
        <w:ind w:left="357" w:hanging="357"/>
        <w:rPr>
          <w:lang w:bidi="en-US"/>
        </w:rPr>
      </w:pPr>
      <w:r w:rsidRPr="009714F9">
        <w:rPr>
          <w:lang w:bidi="en-US"/>
        </w:rPr>
        <w:t>do przewodu nr 2 emitora E5 o wysokości 200 m i średnicy</w:t>
      </w:r>
      <w:r>
        <w:rPr>
          <w:lang w:bidi="en-US"/>
        </w:rPr>
        <w:t xml:space="preserve"> 6,3 m odprowadzane są spaliny </w:t>
      </w:r>
      <w:r w:rsidRPr="009714F9">
        <w:rPr>
          <w:lang w:bidi="en-US"/>
        </w:rPr>
        <w:t>z kotłów OP-430 (K14, K15), WP-200 (K16).</w:t>
      </w:r>
    </w:p>
    <w:p w:rsidR="00604B8E" w:rsidRPr="009714F9" w:rsidRDefault="00604B8E" w:rsidP="00C76761">
      <w:pPr>
        <w:rPr>
          <w:lang w:eastAsia="en-US" w:bidi="en-US"/>
        </w:rPr>
      </w:pPr>
      <w:r w:rsidRPr="009714F9">
        <w:rPr>
          <w:lang w:eastAsia="en-US" w:bidi="en-US"/>
        </w:rPr>
        <w:t>Pył ze zbiorników retencyjnych odprowadzany jest emitorami: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Z1 o wysokości 27,7 m i wymiarach wylotu 1,1 m x 0,9 </w:t>
      </w:r>
      <w:r w:rsidR="00604B8E" w:rsidRPr="009714F9">
        <w:rPr>
          <w:lang w:bidi="en-US"/>
        </w:rPr>
        <w:t xml:space="preserve">m (zbiornik retencyjny </w:t>
      </w:r>
      <w:r w:rsidR="0060539A">
        <w:rPr>
          <w:lang w:bidi="en-US"/>
        </w:rPr>
        <w:br/>
      </w:r>
      <w:r w:rsidR="000753F8">
        <w:rPr>
          <w:lang w:bidi="en-US"/>
        </w:rPr>
        <w:t>popiołu nr 1);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Z2 o wysokości 27,7 m i wymiarach wylotu 1,1 m x 0,9 </w:t>
      </w:r>
      <w:r w:rsidR="00604B8E" w:rsidRPr="009714F9">
        <w:rPr>
          <w:lang w:bidi="en-US"/>
        </w:rPr>
        <w:t xml:space="preserve">m (zbiornik retencyjny </w:t>
      </w:r>
      <w:r w:rsidR="0060539A">
        <w:rPr>
          <w:lang w:bidi="en-US"/>
        </w:rPr>
        <w:br/>
      </w:r>
      <w:r w:rsidR="000753F8">
        <w:rPr>
          <w:lang w:bidi="en-US"/>
        </w:rPr>
        <w:t>popiołu nr 2);</w:t>
      </w:r>
    </w:p>
    <w:p w:rsidR="0060539A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Z3 o wysokości 28,8 m i wymiarach wylotu 0,5 </w:t>
      </w:r>
      <w:r w:rsidR="00604B8E" w:rsidRPr="009714F9">
        <w:rPr>
          <w:lang w:bidi="en-US"/>
        </w:rPr>
        <w:t>m x 1,0</w:t>
      </w:r>
      <w:r w:rsidR="00604B8E">
        <w:rPr>
          <w:lang w:bidi="en-US"/>
        </w:rPr>
        <w:t xml:space="preserve"> </w:t>
      </w:r>
      <w:r w:rsidR="00604B8E" w:rsidRPr="009714F9">
        <w:rPr>
          <w:lang w:bidi="en-US"/>
        </w:rPr>
        <w:t xml:space="preserve">m (zbiornik retencyjny </w:t>
      </w:r>
    </w:p>
    <w:p w:rsidR="00604B8E" w:rsidRPr="009714F9" w:rsidRDefault="000753F8" w:rsidP="00C76761">
      <w:pPr>
        <w:pStyle w:val="Akapitzlist"/>
        <w:spacing w:after="120"/>
        <w:ind w:left="357"/>
        <w:rPr>
          <w:lang w:bidi="en-US"/>
        </w:rPr>
      </w:pPr>
      <w:r>
        <w:rPr>
          <w:lang w:bidi="en-US"/>
        </w:rPr>
        <w:t>popiołu nr 3);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Z4 o wysokości 28,8 m i wymiarach wylotu 0,5 m x 1,0 </w:t>
      </w:r>
      <w:r w:rsidR="00604B8E" w:rsidRPr="009714F9">
        <w:rPr>
          <w:lang w:bidi="en-US"/>
        </w:rPr>
        <w:t xml:space="preserve">m (zbiornik retencyjny </w:t>
      </w:r>
      <w:r w:rsidR="0060539A">
        <w:rPr>
          <w:lang w:bidi="en-US"/>
        </w:rPr>
        <w:br/>
      </w:r>
      <w:r w:rsidR="000753F8">
        <w:rPr>
          <w:lang w:bidi="en-US"/>
        </w:rPr>
        <w:t>popiołu nr 4);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lastRenderedPageBreak/>
        <w:t xml:space="preserve">Z5 o wysokości 31,4 m i średnicy wylotu 0,5 </w:t>
      </w:r>
      <w:r w:rsidR="00604B8E" w:rsidRPr="009714F9">
        <w:rPr>
          <w:lang w:bidi="en-US"/>
        </w:rPr>
        <w:t>m (zb</w:t>
      </w:r>
      <w:r w:rsidR="000753F8">
        <w:rPr>
          <w:lang w:bidi="en-US"/>
        </w:rPr>
        <w:t>iornik retencyjny popiołu nr 7);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Z6 o wysokości 28,0 m i średnicy wylotu 0,5 </w:t>
      </w:r>
      <w:r w:rsidR="00604B8E" w:rsidRPr="009714F9">
        <w:rPr>
          <w:lang w:bidi="en-US"/>
        </w:rPr>
        <w:t>m (zbiornik reten</w:t>
      </w:r>
      <w:r w:rsidR="00387F7F">
        <w:rPr>
          <w:lang w:bidi="en-US"/>
        </w:rPr>
        <w:t>cyjny wapna hydratyzowanego M4);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Z12 o wysokości 35,0 m i średnicy wylotu 0,5 </w:t>
      </w:r>
      <w:r w:rsidR="00604B8E" w:rsidRPr="009714F9">
        <w:rPr>
          <w:lang w:bidi="en-US"/>
        </w:rPr>
        <w:t xml:space="preserve">m (zbiornik magazynowy mączki </w:t>
      </w:r>
      <w:r w:rsidR="0060539A">
        <w:rPr>
          <w:lang w:bidi="en-US"/>
        </w:rPr>
        <w:br/>
      </w:r>
      <w:r w:rsidR="00604B8E" w:rsidRPr="009714F9">
        <w:rPr>
          <w:lang w:bidi="en-US"/>
        </w:rPr>
        <w:t>kami</w:t>
      </w:r>
      <w:r w:rsidR="00387F7F">
        <w:rPr>
          <w:lang w:bidi="en-US"/>
        </w:rPr>
        <w:t>enia wapiennego);</w:t>
      </w:r>
    </w:p>
    <w:p w:rsidR="00604B8E" w:rsidRPr="009714F9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>
        <w:rPr>
          <w:lang w:bidi="en-US"/>
        </w:rPr>
        <w:t xml:space="preserve">Z13 o wysokości 28,3 </w:t>
      </w:r>
      <w:r w:rsidR="00604B8E" w:rsidRPr="009714F9">
        <w:rPr>
          <w:lang w:bidi="en-US"/>
        </w:rPr>
        <w:t>m i śred</w:t>
      </w:r>
      <w:r>
        <w:rPr>
          <w:lang w:bidi="en-US"/>
        </w:rPr>
        <w:t xml:space="preserve">nicy wylotu 0,845 m x 0,250 </w:t>
      </w:r>
      <w:r w:rsidR="00604B8E" w:rsidRPr="009714F9">
        <w:rPr>
          <w:lang w:bidi="en-US"/>
        </w:rPr>
        <w:t xml:space="preserve">m (zbiornik retencyjny </w:t>
      </w:r>
      <w:r w:rsidR="0060539A">
        <w:rPr>
          <w:lang w:bidi="en-US"/>
        </w:rPr>
        <w:br/>
      </w:r>
      <w:r w:rsidR="00387F7F">
        <w:rPr>
          <w:lang w:bidi="en-US"/>
        </w:rPr>
        <w:t>popiołu lotnego kotła BFB (K1));</w:t>
      </w:r>
    </w:p>
    <w:p w:rsidR="00604B8E" w:rsidRPr="0060539A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 w:rsidRPr="0060539A">
        <w:rPr>
          <w:lang w:bidi="en-US"/>
        </w:rPr>
        <w:t xml:space="preserve">Z14 o wysokości 20,3 m i średnicy wylotu 0,165 m x 0,117 </w:t>
      </w:r>
      <w:r w:rsidR="00604B8E" w:rsidRPr="0060539A">
        <w:rPr>
          <w:lang w:bidi="en-US"/>
        </w:rPr>
        <w:t xml:space="preserve">m (zbiornik retencyjny </w:t>
      </w:r>
      <w:r w:rsidR="0060539A">
        <w:rPr>
          <w:lang w:bidi="en-US"/>
        </w:rPr>
        <w:br/>
      </w:r>
      <w:r w:rsidR="00387F7F">
        <w:rPr>
          <w:lang w:bidi="en-US"/>
        </w:rPr>
        <w:t>popiołu dennego kotła BFB (K1));</w:t>
      </w:r>
    </w:p>
    <w:p w:rsidR="00604B8E" w:rsidRPr="0060539A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 w:rsidRPr="0060539A">
        <w:rPr>
          <w:lang w:bidi="en-US"/>
        </w:rPr>
        <w:t xml:space="preserve">Z15 o wysokości 20,3 m i średnicy wylotu 0,845 m x 0,250 </w:t>
      </w:r>
      <w:r w:rsidR="00604B8E" w:rsidRPr="0060539A">
        <w:rPr>
          <w:lang w:bidi="en-US"/>
        </w:rPr>
        <w:t xml:space="preserve">m (zbiornik piasku </w:t>
      </w:r>
      <w:r w:rsidR="0060539A">
        <w:rPr>
          <w:lang w:bidi="en-US"/>
        </w:rPr>
        <w:br/>
      </w:r>
      <w:r w:rsidR="00387F7F">
        <w:rPr>
          <w:lang w:bidi="en-US"/>
        </w:rPr>
        <w:t>na potrzeby kotła BFB (K1));</w:t>
      </w:r>
    </w:p>
    <w:p w:rsidR="00604B8E" w:rsidRPr="0060539A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 w:rsidRPr="0060539A">
        <w:rPr>
          <w:lang w:bidi="en-US"/>
        </w:rPr>
        <w:t xml:space="preserve">Z16 o wysokości 71,0 m i średnicy wylotu 0,4 </w:t>
      </w:r>
      <w:r w:rsidR="00604B8E" w:rsidRPr="0060539A">
        <w:rPr>
          <w:lang w:bidi="en-US"/>
        </w:rPr>
        <w:t>m (zbiornik popiołu P</w:t>
      </w:r>
      <w:r w:rsidRPr="0060539A">
        <w:rPr>
          <w:lang w:bidi="en-US"/>
        </w:rPr>
        <w:t xml:space="preserve">roAsh instalacji </w:t>
      </w:r>
      <w:r w:rsidR="0060539A">
        <w:rPr>
          <w:lang w:bidi="en-US"/>
        </w:rPr>
        <w:br/>
      </w:r>
      <w:r w:rsidRPr="0060539A">
        <w:rPr>
          <w:lang w:bidi="en-US"/>
        </w:rPr>
        <w:t xml:space="preserve">do separacji i </w:t>
      </w:r>
      <w:r w:rsidR="00387F7F">
        <w:rPr>
          <w:lang w:bidi="en-US"/>
        </w:rPr>
        <w:t>odzysku popiołu ST);</w:t>
      </w:r>
    </w:p>
    <w:p w:rsidR="00604B8E" w:rsidRPr="0060539A" w:rsidRDefault="00604B8E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 w:rsidRPr="0060539A">
        <w:rPr>
          <w:lang w:bidi="en-US"/>
        </w:rPr>
        <w:t>Z17 o wysokośc</w:t>
      </w:r>
      <w:r w:rsidR="00296FCF" w:rsidRPr="0060539A">
        <w:rPr>
          <w:lang w:bidi="en-US"/>
        </w:rPr>
        <w:t xml:space="preserve">i 34,0 m i średnicy wylotu 0,35 </w:t>
      </w:r>
      <w:r w:rsidRPr="0060539A">
        <w:rPr>
          <w:lang w:bidi="en-US"/>
        </w:rPr>
        <w:t xml:space="preserve">m (zbiornik popiołu HiCarbon instalacji </w:t>
      </w:r>
      <w:r w:rsidR="0060539A">
        <w:rPr>
          <w:lang w:bidi="en-US"/>
        </w:rPr>
        <w:br/>
      </w:r>
      <w:r w:rsidRPr="0060539A">
        <w:rPr>
          <w:lang w:bidi="en-US"/>
        </w:rPr>
        <w:t>do se</w:t>
      </w:r>
      <w:r w:rsidR="00296FCF" w:rsidRPr="0060539A">
        <w:rPr>
          <w:lang w:bidi="en-US"/>
        </w:rPr>
        <w:t xml:space="preserve">paracji i </w:t>
      </w:r>
      <w:r w:rsidR="00387F7F">
        <w:rPr>
          <w:lang w:bidi="en-US"/>
        </w:rPr>
        <w:t>odzysku popiołu ST);</w:t>
      </w:r>
    </w:p>
    <w:p w:rsidR="00296FCF" w:rsidRDefault="00296FCF" w:rsidP="00C76761">
      <w:pPr>
        <w:pStyle w:val="Akapitzlist"/>
        <w:numPr>
          <w:ilvl w:val="0"/>
          <w:numId w:val="15"/>
        </w:numPr>
        <w:spacing w:after="120"/>
        <w:ind w:left="357" w:hanging="357"/>
        <w:rPr>
          <w:lang w:bidi="en-US"/>
        </w:rPr>
      </w:pPr>
      <w:r w:rsidRPr="0060539A">
        <w:rPr>
          <w:lang w:bidi="en-US"/>
        </w:rPr>
        <w:t xml:space="preserve">Z18 o wysokości 21,0 m i średnicy wylotu 0,4 </w:t>
      </w:r>
      <w:r w:rsidR="00604B8E" w:rsidRPr="0060539A">
        <w:rPr>
          <w:lang w:bidi="en-US"/>
        </w:rPr>
        <w:t>m (zbiornik pośredni po</w:t>
      </w:r>
      <w:r w:rsidRPr="0060539A">
        <w:rPr>
          <w:lang w:bidi="en-US"/>
        </w:rPr>
        <w:t xml:space="preserve">piołu instalacji </w:t>
      </w:r>
      <w:r w:rsidR="0060539A">
        <w:rPr>
          <w:lang w:bidi="en-US"/>
        </w:rPr>
        <w:br/>
      </w:r>
      <w:r w:rsidRPr="0060539A">
        <w:rPr>
          <w:lang w:bidi="en-US"/>
        </w:rPr>
        <w:t xml:space="preserve">do separacji i </w:t>
      </w:r>
      <w:r w:rsidR="00604B8E" w:rsidRPr="0060539A">
        <w:rPr>
          <w:lang w:bidi="en-US"/>
        </w:rPr>
        <w:t>odzysku popiołu ST).</w:t>
      </w:r>
      <w:r w:rsidR="00052319">
        <w:rPr>
          <w:lang w:bidi="en-US"/>
        </w:rPr>
        <w:t>”;</w:t>
      </w:r>
    </w:p>
    <w:p w:rsidR="00052319" w:rsidRPr="00D24C29" w:rsidRDefault="00052319" w:rsidP="00070315">
      <w:pPr>
        <w:pStyle w:val="Nagwek2"/>
        <w:numPr>
          <w:ilvl w:val="0"/>
          <w:numId w:val="8"/>
        </w:numPr>
        <w:spacing w:after="120"/>
        <w:ind w:left="284" w:hanging="284"/>
        <w:rPr>
          <w:b w:val="0"/>
        </w:rPr>
      </w:pPr>
      <w:r w:rsidRPr="00F707E0">
        <w:rPr>
          <w:b w:val="0"/>
        </w:rPr>
        <w:t xml:space="preserve">część VI. </w:t>
      </w:r>
      <w:r w:rsidR="002260A3" w:rsidRPr="00F707E0">
        <w:rPr>
          <w:b w:val="0"/>
        </w:rPr>
        <w:t xml:space="preserve">ust. 2 pkt 1 </w:t>
      </w:r>
      <w:r w:rsidRPr="00F707E0">
        <w:rPr>
          <w:b w:val="0"/>
        </w:rPr>
        <w:t>decyzji</w:t>
      </w:r>
      <w:r w:rsidR="002260A3" w:rsidRPr="00F707E0">
        <w:rPr>
          <w:b w:val="0"/>
        </w:rPr>
        <w:t xml:space="preserve"> </w:t>
      </w:r>
      <w:r w:rsidRPr="00F707E0">
        <w:rPr>
          <w:b w:val="0"/>
        </w:rPr>
        <w:t>otrzymuje brzmienie:</w:t>
      </w:r>
      <w:r w:rsidR="000753F8">
        <w:br/>
      </w:r>
      <w:r w:rsidR="002260A3" w:rsidRPr="00C76761">
        <w:rPr>
          <w:b w:val="0"/>
        </w:rPr>
        <w:t xml:space="preserve">„1) Rodzaje i ilości odpadów dopuszczonych do wytwarzania w ciągu roku z instalacji </w:t>
      </w:r>
      <w:r w:rsidR="00070315">
        <w:rPr>
          <w:b w:val="0"/>
        </w:rPr>
        <w:br/>
      </w:r>
      <w:r w:rsidR="002260A3" w:rsidRPr="00D24C29">
        <w:rPr>
          <w:b w:val="0"/>
        </w:rPr>
        <w:t>do spalania pali</w:t>
      </w:r>
      <w:r w:rsidR="00FA3C12" w:rsidRPr="00D24C29">
        <w:rPr>
          <w:b w:val="0"/>
        </w:rPr>
        <w:t xml:space="preserve">w </w:t>
      </w:r>
      <w:r w:rsidR="002260A3" w:rsidRPr="00D24C29">
        <w:rPr>
          <w:b w:val="0"/>
        </w:rPr>
        <w:t xml:space="preserve">określa tabela </w:t>
      </w:r>
      <w:r w:rsidR="00D24C29" w:rsidRPr="00D24C29">
        <w:rPr>
          <w:b w:val="0"/>
        </w:rPr>
        <w:t xml:space="preserve">nr 8. Rodzaje i ilości odpadów dopuszczonych </w:t>
      </w:r>
      <w:r w:rsidR="00DD66CD">
        <w:rPr>
          <w:b w:val="0"/>
        </w:rPr>
        <w:br/>
      </w:r>
      <w:r w:rsidR="00D24C29" w:rsidRPr="00D24C29">
        <w:rPr>
          <w:b w:val="0"/>
        </w:rPr>
        <w:t>do wytarzania</w:t>
      </w:r>
      <w:r w:rsidR="00FA3C12" w:rsidRPr="00D24C29">
        <w:rPr>
          <w:b w:val="0"/>
        </w:rPr>
        <w:t xml:space="preserve"> </w:t>
      </w:r>
      <w:r w:rsidR="008A5A07" w:rsidRPr="00C76761">
        <w:rPr>
          <w:b w:val="0"/>
        </w:rPr>
        <w:t xml:space="preserve">w ciągu roku </w:t>
      </w:r>
      <w:r w:rsidR="00FA3C12" w:rsidRPr="00D24C29">
        <w:rPr>
          <w:b w:val="0"/>
        </w:rPr>
        <w:t>z instalacji do oczyszczania ścieków określa tabela nr 8A.</w:t>
      </w:r>
    </w:p>
    <w:p w:rsidR="00FA3C12" w:rsidRPr="00FA3C12" w:rsidRDefault="00FA3C12" w:rsidP="00FA3C12">
      <w:pPr>
        <w:pStyle w:val="Legenda"/>
      </w:pPr>
      <w:r>
        <w:t>Tabela 8</w:t>
      </w:r>
      <w:r w:rsidR="00070315">
        <w:t>.</w:t>
      </w:r>
      <w:r>
        <w:t xml:space="preserve"> Rodzaje i ilości odpadów dopuszczonych do wytwarzania w wyniku funkcjonowania instalacji do spalania paliw.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Rodzaje i ilości odpadów z dopuszczonych do wytwarzania w wyniku funkcjonowania instalacji do spalania paliw."/>
        <w:tblDescription w:val="Wykaz odpadów dopuszczonych do wytwarzania w wyniku funkcjonowania instalacji do spalania paliw"/>
      </w:tblPr>
      <w:tblGrid>
        <w:gridCol w:w="568"/>
        <w:gridCol w:w="1134"/>
        <w:gridCol w:w="5811"/>
        <w:gridCol w:w="1614"/>
      </w:tblGrid>
      <w:tr w:rsidR="00052319" w:rsidTr="00E55A5B">
        <w:trPr>
          <w:tblHeader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E55A5B">
              <w:rPr>
                <w:sz w:val="20"/>
                <w:szCs w:val="20"/>
                <w:lang w:bidi="en-US"/>
              </w:rPr>
              <w:t>Lp.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E55A5B">
              <w:rPr>
                <w:sz w:val="20"/>
                <w:szCs w:val="20"/>
                <w:lang w:bidi="en-US"/>
              </w:rPr>
              <w:t>Kod odpadu</w:t>
            </w:r>
          </w:p>
        </w:tc>
        <w:tc>
          <w:tcPr>
            <w:tcW w:w="5811" w:type="dxa"/>
            <w:shd w:val="clear" w:color="auto" w:fill="DBDBDB" w:themeFill="accent3" w:themeFillTint="66"/>
            <w:vAlign w:val="center"/>
          </w:tcPr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</w:rPr>
            </w:pPr>
            <w:r w:rsidRPr="00E55A5B">
              <w:rPr>
                <w:sz w:val="20"/>
                <w:szCs w:val="20"/>
              </w:rPr>
              <w:t>Rodzaj odpadu</w:t>
            </w:r>
          </w:p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</w:rPr>
            </w:pPr>
            <w:r w:rsidRPr="00E55A5B">
              <w:rPr>
                <w:sz w:val="20"/>
                <w:szCs w:val="20"/>
              </w:rPr>
              <w:t>(podstawowy skład i właściwości)</w:t>
            </w:r>
          </w:p>
        </w:tc>
        <w:tc>
          <w:tcPr>
            <w:tcW w:w="1614" w:type="dxa"/>
            <w:shd w:val="clear" w:color="auto" w:fill="DBDBDB" w:themeFill="accent3" w:themeFillTint="66"/>
            <w:vAlign w:val="center"/>
          </w:tcPr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E55A5B">
              <w:rPr>
                <w:sz w:val="20"/>
                <w:szCs w:val="20"/>
                <w:lang w:bidi="en-US"/>
              </w:rPr>
              <w:t>Ilość</w:t>
            </w:r>
          </w:p>
          <w:p w:rsidR="00052319" w:rsidRPr="00E55A5B" w:rsidRDefault="00052319" w:rsidP="00E55A5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E55A5B">
              <w:rPr>
                <w:sz w:val="20"/>
                <w:szCs w:val="20"/>
                <w:lang w:bidi="en-US"/>
              </w:rPr>
              <w:t>w Mg/rok</w:t>
            </w:r>
          </w:p>
        </w:tc>
      </w:tr>
      <w:tr w:rsidR="00EA3DC7" w:rsidTr="00E55A5B">
        <w:tc>
          <w:tcPr>
            <w:tcW w:w="568" w:type="dxa"/>
            <w:vAlign w:val="center"/>
          </w:tcPr>
          <w:p w:rsidR="00EA3DC7" w:rsidRPr="00EA3DC7" w:rsidRDefault="00EA3DC7" w:rsidP="00EA3D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134" w:type="dxa"/>
            <w:vAlign w:val="center"/>
          </w:tcPr>
          <w:p w:rsidR="00EA3DC7" w:rsidRPr="00EA3DC7" w:rsidRDefault="00EA3DC7" w:rsidP="00EA3DC7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10 01 01</w:t>
            </w:r>
          </w:p>
        </w:tc>
        <w:tc>
          <w:tcPr>
            <w:tcW w:w="5811" w:type="dxa"/>
            <w:vAlign w:val="center"/>
          </w:tcPr>
          <w:p w:rsidR="00EA3DC7" w:rsidRDefault="00EA3DC7" w:rsidP="00EA3DC7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 xml:space="preserve">Żużle, popioły paleniskowe i pyły z kotłów (z wyłączeniem pyłów </w:t>
            </w:r>
            <w:r w:rsidR="001765F2"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>z kotłów wymienionych w 100104)</w:t>
            </w:r>
          </w:p>
          <w:p w:rsidR="00EA3DC7" w:rsidRPr="00EA3DC7" w:rsidRDefault="00EA3DC7" w:rsidP="00EA3DC7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[Odpad z procesu spalania węgl</w:t>
            </w:r>
            <w:r>
              <w:rPr>
                <w:sz w:val="19"/>
                <w:szCs w:val="19"/>
              </w:rPr>
              <w:t xml:space="preserve">a w kotłach parowych i wodnych </w:t>
            </w:r>
            <w:r w:rsidR="001765F2"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 xml:space="preserve">o granulacji od 0,25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EA3DC7">
                <w:rPr>
                  <w:sz w:val="19"/>
                  <w:szCs w:val="19"/>
                </w:rPr>
                <w:t>11 mm</w:t>
              </w:r>
            </w:smartTag>
            <w:r w:rsidRPr="00EA3DC7">
              <w:rPr>
                <w:sz w:val="19"/>
                <w:szCs w:val="19"/>
              </w:rPr>
              <w:t xml:space="preserve">. Główne </w:t>
            </w:r>
            <w:r>
              <w:rPr>
                <w:sz w:val="19"/>
                <w:szCs w:val="19"/>
              </w:rPr>
              <w:t xml:space="preserve">substancje mineralne wchodzące </w:t>
            </w:r>
            <w:r w:rsidRPr="00EA3DC7">
              <w:rPr>
                <w:sz w:val="19"/>
                <w:szCs w:val="19"/>
              </w:rPr>
              <w:t>w skład odpadu: mulit (3Al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x2SiO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), kwarc (SiO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), anhydryt (CaSO</w:t>
            </w:r>
            <w:r w:rsidRPr="00EA3DC7">
              <w:rPr>
                <w:sz w:val="19"/>
                <w:szCs w:val="19"/>
                <w:vertAlign w:val="subscript"/>
              </w:rPr>
              <w:t>4</w:t>
            </w:r>
            <w:r w:rsidRPr="00EA3DC7">
              <w:rPr>
                <w:sz w:val="19"/>
                <w:szCs w:val="19"/>
              </w:rPr>
              <w:t>), magnetyt (Fe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4</w:t>
            </w:r>
            <w:r w:rsidRPr="00EA3DC7">
              <w:rPr>
                <w:sz w:val="19"/>
                <w:szCs w:val="19"/>
              </w:rPr>
              <w:t>),anortyt (CaOxAl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 xml:space="preserve">3 </w:t>
            </w:r>
            <w:r w:rsidRPr="00EA3DC7">
              <w:rPr>
                <w:sz w:val="19"/>
                <w:szCs w:val="19"/>
              </w:rPr>
              <w:t>x2SiO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="00FF434D">
              <w:rPr>
                <w:sz w:val="19"/>
                <w:szCs w:val="19"/>
              </w:rPr>
              <w:t xml:space="preserve">). </w:t>
            </w:r>
            <w:r w:rsidRPr="00EA3DC7">
              <w:rPr>
                <w:sz w:val="19"/>
                <w:szCs w:val="19"/>
              </w:rPr>
              <w:t>Odpad niepalny, nieposiadający właściwości wybuchowych</w:t>
            </w:r>
            <w:r w:rsidR="001765F2"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 xml:space="preserve"> i utleniających.]</w:t>
            </w:r>
          </w:p>
        </w:tc>
        <w:tc>
          <w:tcPr>
            <w:tcW w:w="1614" w:type="dxa"/>
            <w:vAlign w:val="center"/>
          </w:tcPr>
          <w:p w:rsidR="00EA3DC7" w:rsidRPr="00EA3DC7" w:rsidRDefault="00EA3DC7" w:rsidP="00EA3DC7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82</w:t>
            </w:r>
            <w:r w:rsidR="008B110C">
              <w:rPr>
                <w:sz w:val="19"/>
                <w:szCs w:val="19"/>
              </w:rPr>
              <w:t xml:space="preserve"> </w:t>
            </w:r>
            <w:r w:rsidRPr="00EA3DC7">
              <w:rPr>
                <w:sz w:val="19"/>
                <w:szCs w:val="19"/>
              </w:rPr>
              <w:t>000,00</w:t>
            </w:r>
          </w:p>
        </w:tc>
      </w:tr>
      <w:tr w:rsidR="00EA3DC7" w:rsidTr="00E55A5B">
        <w:tc>
          <w:tcPr>
            <w:tcW w:w="568" w:type="dxa"/>
            <w:vAlign w:val="center"/>
          </w:tcPr>
          <w:p w:rsidR="00EA3DC7" w:rsidRPr="00EA3DC7" w:rsidRDefault="00EA3DC7" w:rsidP="00EA3D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134" w:type="dxa"/>
            <w:vAlign w:val="center"/>
          </w:tcPr>
          <w:p w:rsidR="00EA3DC7" w:rsidRPr="009B429C" w:rsidRDefault="00EA3DC7" w:rsidP="00EA3DC7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t>10 01 02</w:t>
            </w:r>
          </w:p>
        </w:tc>
        <w:tc>
          <w:tcPr>
            <w:tcW w:w="5811" w:type="dxa"/>
          </w:tcPr>
          <w:p w:rsidR="00EA3DC7" w:rsidRPr="009B429C" w:rsidRDefault="00EA3DC7" w:rsidP="00EA3DC7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t>Popioły lotne z węgla</w:t>
            </w:r>
          </w:p>
          <w:p w:rsidR="00EA3DC7" w:rsidRPr="009B429C" w:rsidRDefault="00EA3DC7" w:rsidP="00EA3DC7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t xml:space="preserve">[Odpad z procesu spalania węgla w kotłach parowych </w:t>
            </w:r>
            <w:r w:rsidRPr="009B429C">
              <w:rPr>
                <w:sz w:val="19"/>
                <w:szCs w:val="19"/>
              </w:rPr>
              <w:br/>
              <w:t xml:space="preserve">i wodnych o granulacji od 0,065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B429C">
                <w:rPr>
                  <w:sz w:val="19"/>
                  <w:szCs w:val="19"/>
                </w:rPr>
                <w:t>2 mm</w:t>
              </w:r>
            </w:smartTag>
            <w:r w:rsidRPr="009B429C">
              <w:rPr>
                <w:sz w:val="19"/>
                <w:szCs w:val="19"/>
              </w:rPr>
              <w:t xml:space="preserve">, wychwytywany </w:t>
            </w:r>
            <w:r w:rsidRPr="009B429C">
              <w:rPr>
                <w:sz w:val="19"/>
                <w:szCs w:val="19"/>
              </w:rPr>
              <w:br/>
              <w:t>w elektrofiltrach. Odpad nie niebezpieczny. Główne substancje mineralne wchodzące w skład odpadu: mulit (3Al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>3</w:t>
            </w:r>
            <w:r w:rsidRPr="009B429C">
              <w:rPr>
                <w:sz w:val="19"/>
                <w:szCs w:val="19"/>
              </w:rPr>
              <w:t>x2SiO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), kwarc (SiO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), anhydryt (CaSO</w:t>
            </w:r>
            <w:r w:rsidRPr="009B429C">
              <w:rPr>
                <w:sz w:val="19"/>
                <w:szCs w:val="19"/>
                <w:vertAlign w:val="subscript"/>
              </w:rPr>
              <w:t>4</w:t>
            </w:r>
            <w:r w:rsidRPr="009B429C">
              <w:rPr>
                <w:sz w:val="19"/>
                <w:szCs w:val="19"/>
              </w:rPr>
              <w:t>), magnetyt (Fe</w:t>
            </w:r>
            <w:r w:rsidRPr="009B429C">
              <w:rPr>
                <w:sz w:val="19"/>
                <w:szCs w:val="19"/>
                <w:vertAlign w:val="subscript"/>
              </w:rPr>
              <w:t>3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>4</w:t>
            </w:r>
            <w:r w:rsidRPr="009B429C">
              <w:rPr>
                <w:sz w:val="19"/>
                <w:szCs w:val="19"/>
              </w:rPr>
              <w:t>), anortyt (CaOxAl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 xml:space="preserve">3 </w:t>
            </w:r>
            <w:r w:rsidRPr="009B429C">
              <w:rPr>
                <w:sz w:val="19"/>
                <w:szCs w:val="19"/>
              </w:rPr>
              <w:t>x2SiO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).</w:t>
            </w:r>
            <w:r w:rsidR="00FF434D" w:rsidRPr="009B429C">
              <w:rPr>
                <w:sz w:val="19"/>
                <w:szCs w:val="19"/>
              </w:rPr>
              <w:t xml:space="preserve">  </w:t>
            </w:r>
            <w:r w:rsidRPr="009B429C">
              <w:rPr>
                <w:sz w:val="19"/>
                <w:szCs w:val="19"/>
              </w:rPr>
              <w:t>Odpad niepalny, nieposia</w:t>
            </w:r>
            <w:r w:rsidR="00FF434D" w:rsidRPr="009B429C">
              <w:rPr>
                <w:sz w:val="19"/>
                <w:szCs w:val="19"/>
              </w:rPr>
              <w:t xml:space="preserve">dający właściwości wybuchowych </w:t>
            </w:r>
            <w:r w:rsidRPr="009B429C">
              <w:rPr>
                <w:sz w:val="19"/>
                <w:szCs w:val="19"/>
              </w:rPr>
              <w:t xml:space="preserve">i utleniających. </w:t>
            </w:r>
            <w:r w:rsidRPr="009B429C">
              <w:rPr>
                <w:sz w:val="19"/>
                <w:szCs w:val="19"/>
                <w:lang w:bidi="en-US"/>
              </w:rPr>
              <w:t>Odpad nietoksyczny.]</w:t>
            </w:r>
          </w:p>
        </w:tc>
        <w:tc>
          <w:tcPr>
            <w:tcW w:w="1614" w:type="dxa"/>
            <w:vAlign w:val="center"/>
          </w:tcPr>
          <w:p w:rsidR="00EA3DC7" w:rsidRPr="009B429C" w:rsidRDefault="008B110C" w:rsidP="00EA3D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260 </w:t>
            </w:r>
            <w:r w:rsidR="00EA3DC7" w:rsidRPr="009B429C">
              <w:rPr>
                <w:sz w:val="19"/>
                <w:szCs w:val="19"/>
              </w:rPr>
              <w:t>000,00</w:t>
            </w:r>
          </w:p>
          <w:p w:rsidR="00EA3DC7" w:rsidRPr="009B429C" w:rsidRDefault="00EA3DC7" w:rsidP="00EA3DC7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t>(ilość przed uruchomieniem instalacji do separacji popiołu lotnego)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10 01 02</w:t>
            </w:r>
          </w:p>
        </w:tc>
        <w:tc>
          <w:tcPr>
            <w:tcW w:w="5811" w:type="dxa"/>
          </w:tcPr>
          <w:p w:rsidR="009B429C" w:rsidRDefault="009B429C" w:rsidP="009B429C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t>Popioły lotne z węgla</w:t>
            </w:r>
          </w:p>
          <w:p w:rsidR="009B429C" w:rsidRPr="009B429C" w:rsidRDefault="009B429C" w:rsidP="009B429C">
            <w:pPr>
              <w:rPr>
                <w:sz w:val="19"/>
                <w:szCs w:val="19"/>
              </w:rPr>
            </w:pPr>
            <w:r w:rsidRPr="009B429C">
              <w:rPr>
                <w:sz w:val="19"/>
                <w:szCs w:val="19"/>
              </w:rPr>
              <w:lastRenderedPageBreak/>
              <w:t>[Odpad z procesu spa</w:t>
            </w:r>
            <w:r>
              <w:rPr>
                <w:sz w:val="19"/>
                <w:szCs w:val="19"/>
              </w:rPr>
              <w:t xml:space="preserve">lania węgla w kotłach parowych </w:t>
            </w:r>
            <w:r w:rsidRPr="009B429C">
              <w:rPr>
                <w:sz w:val="19"/>
                <w:szCs w:val="19"/>
              </w:rPr>
              <w:t xml:space="preserve">i wodnych </w:t>
            </w:r>
            <w:r>
              <w:rPr>
                <w:sz w:val="19"/>
                <w:szCs w:val="19"/>
              </w:rPr>
              <w:br/>
            </w:r>
            <w:r w:rsidRPr="009B429C">
              <w:rPr>
                <w:sz w:val="19"/>
                <w:szCs w:val="19"/>
              </w:rPr>
              <w:t xml:space="preserve">o granulacji od 0,065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B429C">
                <w:rPr>
                  <w:sz w:val="19"/>
                  <w:szCs w:val="19"/>
                </w:rPr>
                <w:t>2 mm</w:t>
              </w:r>
            </w:smartTag>
            <w:r>
              <w:rPr>
                <w:sz w:val="19"/>
                <w:szCs w:val="19"/>
              </w:rPr>
              <w:t xml:space="preserve">, wychwytywany </w:t>
            </w:r>
            <w:r w:rsidRPr="009B429C">
              <w:rPr>
                <w:sz w:val="19"/>
                <w:szCs w:val="19"/>
              </w:rPr>
              <w:t xml:space="preserve">w elektrofiltrach. Odpad nie niebezpieczny. </w:t>
            </w:r>
            <w:r>
              <w:rPr>
                <w:sz w:val="19"/>
                <w:szCs w:val="19"/>
              </w:rPr>
              <w:t xml:space="preserve">Główne substancje mineralne </w:t>
            </w:r>
            <w:r w:rsidRPr="009B429C">
              <w:rPr>
                <w:sz w:val="19"/>
                <w:szCs w:val="19"/>
              </w:rPr>
              <w:t>wchodzące w skład odpadu: mulit (3Al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>3</w:t>
            </w:r>
            <w:r w:rsidRPr="009B429C">
              <w:rPr>
                <w:sz w:val="19"/>
                <w:szCs w:val="19"/>
              </w:rPr>
              <w:t>x2SiO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), kwarc (SiO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), anhydryt (CaSO</w:t>
            </w:r>
            <w:r w:rsidRPr="009B429C">
              <w:rPr>
                <w:sz w:val="19"/>
                <w:szCs w:val="19"/>
                <w:vertAlign w:val="subscript"/>
              </w:rPr>
              <w:t>4</w:t>
            </w:r>
            <w:r w:rsidRPr="009B429C">
              <w:rPr>
                <w:sz w:val="19"/>
                <w:szCs w:val="19"/>
              </w:rPr>
              <w:t>), magnetyt (Fe</w:t>
            </w:r>
            <w:r w:rsidRPr="009B429C">
              <w:rPr>
                <w:sz w:val="19"/>
                <w:szCs w:val="19"/>
                <w:vertAlign w:val="subscript"/>
              </w:rPr>
              <w:t>3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>4</w:t>
            </w:r>
            <w:r w:rsidRPr="009B429C">
              <w:rPr>
                <w:sz w:val="19"/>
                <w:szCs w:val="19"/>
              </w:rPr>
              <w:t>), anortyt (CaOxAl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Pr="009B429C">
              <w:rPr>
                <w:sz w:val="19"/>
                <w:szCs w:val="19"/>
              </w:rPr>
              <w:t>O</w:t>
            </w:r>
            <w:r w:rsidRPr="009B429C">
              <w:rPr>
                <w:sz w:val="19"/>
                <w:szCs w:val="19"/>
                <w:vertAlign w:val="subscript"/>
              </w:rPr>
              <w:t xml:space="preserve">3 </w:t>
            </w:r>
            <w:r w:rsidRPr="009B429C">
              <w:rPr>
                <w:sz w:val="19"/>
                <w:szCs w:val="19"/>
              </w:rPr>
              <w:t>x2SiO</w:t>
            </w:r>
            <w:r w:rsidRPr="009B429C">
              <w:rPr>
                <w:sz w:val="19"/>
                <w:szCs w:val="19"/>
                <w:vertAlign w:val="subscript"/>
              </w:rPr>
              <w:t>2</w:t>
            </w:r>
            <w:r w:rsidR="00D73DA0">
              <w:rPr>
                <w:sz w:val="19"/>
                <w:szCs w:val="19"/>
              </w:rPr>
              <w:t>).</w:t>
            </w:r>
            <w:r w:rsidRPr="009B429C">
              <w:rPr>
                <w:sz w:val="19"/>
                <w:szCs w:val="19"/>
              </w:rPr>
              <w:t xml:space="preserve"> Odpad niepalny, nieposiadający właściwości wybuchowych </w:t>
            </w:r>
            <w:r>
              <w:rPr>
                <w:sz w:val="19"/>
                <w:szCs w:val="19"/>
              </w:rPr>
              <w:br/>
            </w:r>
            <w:r w:rsidRPr="009B429C">
              <w:rPr>
                <w:sz w:val="19"/>
                <w:szCs w:val="19"/>
              </w:rPr>
              <w:t xml:space="preserve">i utleniających. </w:t>
            </w:r>
            <w:r w:rsidRPr="009B429C">
              <w:rPr>
                <w:sz w:val="19"/>
                <w:szCs w:val="19"/>
                <w:lang w:bidi="en-US"/>
              </w:rPr>
              <w:t>Odpad nietoksyczny.]</w:t>
            </w:r>
          </w:p>
        </w:tc>
        <w:tc>
          <w:tcPr>
            <w:tcW w:w="1614" w:type="dxa"/>
            <w:vAlign w:val="center"/>
          </w:tcPr>
          <w:p w:rsidR="009B429C" w:rsidRDefault="008B110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100 </w:t>
            </w:r>
            <w:r w:rsidR="009B429C" w:rsidRPr="009B429C">
              <w:rPr>
                <w:sz w:val="19"/>
                <w:szCs w:val="19"/>
              </w:rPr>
              <w:t>000,00</w:t>
            </w:r>
          </w:p>
          <w:p w:rsidR="00141BCA" w:rsidRPr="009B429C" w:rsidRDefault="00141BCA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(ilość po </w:t>
            </w:r>
            <w:r w:rsidRPr="009B429C">
              <w:rPr>
                <w:sz w:val="19"/>
                <w:szCs w:val="19"/>
              </w:rPr>
              <w:t>uruchomieniem instalacji do separacji popiołu lotnego)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10 01 03</w:t>
            </w:r>
          </w:p>
        </w:tc>
        <w:tc>
          <w:tcPr>
            <w:tcW w:w="5811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Popioły lotne z torfu i drewna niepoddanego obróbce chemicznej</w:t>
            </w:r>
          </w:p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[Odpad z procesu spalania b</w:t>
            </w:r>
            <w:r>
              <w:rPr>
                <w:sz w:val="19"/>
                <w:szCs w:val="19"/>
              </w:rPr>
              <w:t xml:space="preserve">iomasy w kotle fluidalnym nr 1. </w:t>
            </w:r>
            <w:r w:rsidRPr="00EA3DC7">
              <w:rPr>
                <w:sz w:val="19"/>
                <w:szCs w:val="19"/>
              </w:rPr>
              <w:t>Skład: tlenki (SiO</w:t>
            </w:r>
            <w:r w:rsidRPr="00EA3DC7">
              <w:rPr>
                <w:sz w:val="19"/>
                <w:szCs w:val="19"/>
                <w:vertAlign w:val="subscript"/>
              </w:rPr>
              <w:t xml:space="preserve"> </w:t>
            </w:r>
            <w:r>
              <w:rPr>
                <w:sz w:val="19"/>
                <w:szCs w:val="19"/>
              </w:rPr>
              <w:t>– około</w:t>
            </w:r>
            <w:r w:rsidRPr="00EA3DC7">
              <w:rPr>
                <w:sz w:val="19"/>
                <w:szCs w:val="19"/>
              </w:rPr>
              <w:t xml:space="preserve"> 30% wag.,  CaO – ok. 30% wag., %, Fe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, Al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 xml:space="preserve"> - ok</w:t>
            </w:r>
            <w:r>
              <w:rPr>
                <w:sz w:val="19"/>
                <w:szCs w:val="19"/>
              </w:rPr>
              <w:t>oło</w:t>
            </w:r>
            <w:r w:rsidRPr="00EA3DC7">
              <w:rPr>
                <w:sz w:val="19"/>
                <w:szCs w:val="19"/>
              </w:rPr>
              <w:t xml:space="preserve"> 10% wag., MgO, Na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O, K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O, SO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, TiO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, P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5</w:t>
            </w:r>
            <w:r w:rsidRPr="00EA3DC7">
              <w:rPr>
                <w:sz w:val="19"/>
                <w:szCs w:val="19"/>
              </w:rPr>
              <w:t>, Mn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4</w:t>
            </w:r>
            <w:r w:rsidRPr="00EA3DC7">
              <w:rPr>
                <w:sz w:val="19"/>
                <w:szCs w:val="19"/>
              </w:rPr>
              <w:t>, wolne wapno (ok.12%), niewielkie ilości chlorków i siarczanów. Odpad niepa</w:t>
            </w:r>
            <w:r>
              <w:rPr>
                <w:sz w:val="19"/>
                <w:szCs w:val="19"/>
              </w:rPr>
              <w:t xml:space="preserve">lny, nieposiadający właściwości </w:t>
            </w:r>
            <w:r w:rsidRPr="00EA3DC7">
              <w:rPr>
                <w:sz w:val="19"/>
                <w:szCs w:val="19"/>
                <w:lang w:bidi="en-US"/>
              </w:rPr>
              <w:t>wybuchowych i utleniających. Odpad nietoksyczny.]</w:t>
            </w:r>
          </w:p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18 200,00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10 01 82</w:t>
            </w:r>
          </w:p>
        </w:tc>
        <w:tc>
          <w:tcPr>
            <w:tcW w:w="5811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Mieszaniny popiołów lotnych i odpadów stałych z wapniowych metod odsiarczania gazów odlotowych</w:t>
            </w:r>
          </w:p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[Pozostało</w:t>
            </w:r>
            <w:r>
              <w:rPr>
                <w:sz w:val="19"/>
                <w:szCs w:val="19"/>
              </w:rPr>
              <w:t xml:space="preserve">ść z procesu spalania węgla. </w:t>
            </w:r>
            <w:r w:rsidRPr="00EA3DC7">
              <w:rPr>
                <w:sz w:val="19"/>
                <w:szCs w:val="19"/>
              </w:rPr>
              <w:t>Główne substancje mineralne wchodzące w skład odpadu: mulit (3Al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x2SiO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), kwarc (SiO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), anhydryt (CaSO</w:t>
            </w:r>
            <w:r w:rsidRPr="00EA3DC7">
              <w:rPr>
                <w:sz w:val="19"/>
                <w:szCs w:val="19"/>
                <w:vertAlign w:val="subscript"/>
              </w:rPr>
              <w:t>4</w:t>
            </w:r>
            <w:r w:rsidRPr="00EA3DC7">
              <w:rPr>
                <w:sz w:val="19"/>
                <w:szCs w:val="19"/>
              </w:rPr>
              <w:t>), magnetyt (Fe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4</w:t>
            </w:r>
            <w:r w:rsidRPr="00EA3DC7">
              <w:rPr>
                <w:sz w:val="19"/>
                <w:szCs w:val="19"/>
              </w:rPr>
              <w:t>), hematyt (Fe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>3</w:t>
            </w:r>
            <w:r w:rsidRPr="00EA3DC7">
              <w:rPr>
                <w:sz w:val="19"/>
                <w:szCs w:val="19"/>
              </w:rPr>
              <w:t>), anortyt (CaOxAl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O</w:t>
            </w:r>
            <w:r w:rsidRPr="00EA3DC7">
              <w:rPr>
                <w:sz w:val="19"/>
                <w:szCs w:val="19"/>
                <w:vertAlign w:val="subscript"/>
              </w:rPr>
              <w:t xml:space="preserve">3 </w:t>
            </w:r>
            <w:r w:rsidRPr="00EA3DC7">
              <w:rPr>
                <w:sz w:val="19"/>
                <w:szCs w:val="19"/>
              </w:rPr>
              <w:t>x2SiO</w:t>
            </w:r>
            <w:r w:rsidRPr="00EA3DC7">
              <w:rPr>
                <w:sz w:val="19"/>
                <w:szCs w:val="19"/>
                <w:vertAlign w:val="subscript"/>
              </w:rPr>
              <w:t>2</w:t>
            </w:r>
            <w:r w:rsidRPr="00EA3DC7">
              <w:rPr>
                <w:sz w:val="19"/>
                <w:szCs w:val="19"/>
              </w:rPr>
              <w:t>). Odpad niepalny, nieposiadający właściwości wybuchowych i utleniających. Odpad nietoksyczny.]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35 000,00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15 01 10*</w:t>
            </w:r>
          </w:p>
        </w:tc>
        <w:tc>
          <w:tcPr>
            <w:tcW w:w="5811" w:type="dxa"/>
            <w:vAlign w:val="center"/>
          </w:tcPr>
          <w:p w:rsidR="009B429C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Opakowania zawierające pozostałości substancji niebezpie</w:t>
            </w:r>
            <w:r>
              <w:rPr>
                <w:sz w:val="19"/>
                <w:szCs w:val="19"/>
              </w:rPr>
              <w:t xml:space="preserve">cznych </w:t>
            </w:r>
            <w:r>
              <w:rPr>
                <w:sz w:val="19"/>
                <w:szCs w:val="19"/>
              </w:rPr>
              <w:br/>
              <w:t>lub nimi zanieczyszczone</w:t>
            </w:r>
          </w:p>
          <w:p w:rsidR="009B429C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 xml:space="preserve">[Opakowania z metali lub tworzyw sztucznych, papieru, szkła </w:t>
            </w:r>
            <w:r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>po stosowanych preparatach chemicznych, zanieczyszczon</w:t>
            </w:r>
            <w:r>
              <w:rPr>
                <w:sz w:val="19"/>
                <w:szCs w:val="19"/>
              </w:rPr>
              <w:t xml:space="preserve">e substancjami niebezpiecznymi. </w:t>
            </w:r>
            <w:r w:rsidRPr="00EA3DC7">
              <w:rPr>
                <w:sz w:val="19"/>
                <w:szCs w:val="19"/>
              </w:rPr>
              <w:t>Podstawowy skład (w zależności od rodzaju): tworzywa sztuczne tj. polietylen (PE), polipropylen (PP), polistyren (PS) i teflon (PTFE) wraz z domieszkami; stopy żelaza z węglem oraz dodatkami innych pierwiastków (Mn, Ni, Cu, Cr) oraz tlenki powyższych metali, krzemionka, stopy aluminium oraz pozostałości substancji z</w:t>
            </w:r>
            <w:r>
              <w:rPr>
                <w:sz w:val="19"/>
                <w:szCs w:val="19"/>
              </w:rPr>
              <w:t xml:space="preserve">najdujących się w opakowaniach. </w:t>
            </w:r>
          </w:p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 xml:space="preserve">Właściwości: odpady określone jako niebezpieczne ze względu </w:t>
            </w:r>
            <w:r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>na właściwości pozostałości substancji znajdujących się wewnątrz opakowań: H2, drażniące (H4), szkodliwe (H5), toksyczne (H6), rakotwórcze (H7), żrące (H8), działające szkodliwie na rozrodczość (H10), ekotoksyczne (H14)].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5,000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16 05 06*</w:t>
            </w:r>
          </w:p>
        </w:tc>
        <w:tc>
          <w:tcPr>
            <w:tcW w:w="5811" w:type="dxa"/>
            <w:vAlign w:val="center"/>
          </w:tcPr>
          <w:p w:rsidR="009B429C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 xml:space="preserve">Chemikalia laboratoryjne i analityczne (np. odczynniki chemiczne) zawierające substancje niebezpieczne, w tym mieszaniny chemikaliów </w:t>
            </w:r>
            <w:r>
              <w:rPr>
                <w:sz w:val="19"/>
                <w:szCs w:val="19"/>
              </w:rPr>
              <w:t xml:space="preserve">laboratoryjnych i analitycznych </w:t>
            </w:r>
          </w:p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lastRenderedPageBreak/>
              <w:t xml:space="preserve">[Przeterminowane odczynniki laboratoryjne stosowane </w:t>
            </w:r>
            <w:r>
              <w:rPr>
                <w:sz w:val="19"/>
                <w:szCs w:val="19"/>
              </w:rPr>
              <w:t xml:space="preserve">do analiz wód, ścieków, olejów </w:t>
            </w:r>
            <w:r w:rsidRPr="00EA3DC7">
              <w:rPr>
                <w:sz w:val="19"/>
                <w:szCs w:val="19"/>
              </w:rPr>
              <w:t>i paliw. Pozostałości próbek analitycznych. Właściwości: H2, H4, H5, H6, H7, H8, H14.]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lastRenderedPageBreak/>
              <w:t>1,000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16 05 07 *</w:t>
            </w:r>
          </w:p>
        </w:tc>
        <w:tc>
          <w:tcPr>
            <w:tcW w:w="5811" w:type="dxa"/>
            <w:vAlign w:val="center"/>
          </w:tcPr>
          <w:p w:rsidR="009B429C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Zużyte nieorganiczne chemikalia zawie</w:t>
            </w:r>
            <w:r>
              <w:rPr>
                <w:sz w:val="19"/>
                <w:szCs w:val="19"/>
              </w:rPr>
              <w:t>rające substancje niebezpieczne (</w:t>
            </w:r>
            <w:r w:rsidRPr="00EA3DC7">
              <w:rPr>
                <w:sz w:val="19"/>
                <w:szCs w:val="19"/>
              </w:rPr>
              <w:t>np. przete</w:t>
            </w:r>
            <w:r>
              <w:rPr>
                <w:sz w:val="19"/>
                <w:szCs w:val="19"/>
              </w:rPr>
              <w:t xml:space="preserve">rminowane odczynniki chemiczne) </w:t>
            </w:r>
          </w:p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</w:rPr>
              <w:t>[Odpady substancji chemicznych stosowanych w procesie uzdatniania wody procesowej, korekcji wody kotłowej</w:t>
            </w:r>
            <w:r w:rsidR="004A75BB">
              <w:rPr>
                <w:sz w:val="19"/>
                <w:szCs w:val="19"/>
              </w:rPr>
              <w:br/>
            </w:r>
            <w:r w:rsidRPr="00EA3DC7">
              <w:rPr>
                <w:sz w:val="19"/>
                <w:szCs w:val="19"/>
              </w:rPr>
              <w:t xml:space="preserve"> i oczyszczania ścieków technologicznych, głównie: ortofosforan trójsodowy, tlenek i wodorotlenek wapnia, kwas solny, kwas siarkowy, wodorotlenek sodu, siarczan żelaza (II lub III), siarczan glinu, woda amoniakalna. </w:t>
            </w:r>
            <w:r w:rsidRPr="00EA3DC7">
              <w:rPr>
                <w:sz w:val="19"/>
                <w:szCs w:val="19"/>
                <w:lang w:bidi="en-US"/>
              </w:rPr>
              <w:t>Właściwości: H4, H5, H6, H14.]</w:t>
            </w:r>
            <w:r>
              <w:rPr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10,000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16 05 08 *</w:t>
            </w:r>
          </w:p>
        </w:tc>
        <w:tc>
          <w:tcPr>
            <w:tcW w:w="5811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 w:rsidRPr="00EA3DC7">
              <w:rPr>
                <w:sz w:val="19"/>
                <w:szCs w:val="19"/>
              </w:rPr>
              <w:t>Zużyte organiczne chemikalia zawierające substancje niebezpieczne</w:t>
            </w:r>
          </w:p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</w:rPr>
              <w:t xml:space="preserve">[Odpady substancji chemicznych stosowanych w procesie uzdatniania wody procesowej, korekcji wody kotłowej i oczyszczania ścieków, głównie: hydrazyd karboksylowy (ELIMIN-OX), amina NALCO (flokulant zawierający etoksylowane alkohole C12-C15), Ixonos Na3T. </w:t>
            </w:r>
            <w:r w:rsidRPr="00EA3DC7">
              <w:rPr>
                <w:sz w:val="19"/>
                <w:szCs w:val="19"/>
                <w:lang w:bidi="en-US"/>
              </w:rPr>
              <w:t>Właściwości: H4, H5, H6, H10, H14.]</w:t>
            </w:r>
            <w:r>
              <w:rPr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10,000</w:t>
            </w:r>
          </w:p>
        </w:tc>
      </w:tr>
      <w:tr w:rsidR="009B429C" w:rsidTr="00E55A5B">
        <w:tc>
          <w:tcPr>
            <w:tcW w:w="568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1134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19 09 03</w:t>
            </w:r>
          </w:p>
        </w:tc>
        <w:tc>
          <w:tcPr>
            <w:tcW w:w="5811" w:type="dxa"/>
            <w:vAlign w:val="center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Osady z dekarbonizacji wody</w:t>
            </w:r>
          </w:p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</w:rPr>
              <w:t>[Mieszanina związków wapnia, magnezu w pos</w:t>
            </w:r>
            <w:r>
              <w:rPr>
                <w:sz w:val="19"/>
                <w:szCs w:val="19"/>
              </w:rPr>
              <w:t xml:space="preserve">taci węglanów, żelaza i krzemu. </w:t>
            </w:r>
            <w:r w:rsidRPr="00EA3DC7">
              <w:rPr>
                <w:sz w:val="19"/>
                <w:szCs w:val="19"/>
              </w:rPr>
              <w:t>Odpad niepalny, nieposiadający właściwoś</w:t>
            </w:r>
            <w:r>
              <w:rPr>
                <w:sz w:val="19"/>
                <w:szCs w:val="19"/>
              </w:rPr>
              <w:t xml:space="preserve">ci wybuchowych i utleniających. </w:t>
            </w:r>
            <w:r w:rsidRPr="00EA3DC7">
              <w:rPr>
                <w:sz w:val="19"/>
                <w:szCs w:val="19"/>
                <w:lang w:bidi="en-US"/>
              </w:rPr>
              <w:t>Odpad nietoksyczny.]</w:t>
            </w:r>
            <w:r>
              <w:rPr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1614" w:type="dxa"/>
          </w:tcPr>
          <w:p w:rsidR="009B429C" w:rsidRPr="00EA3DC7" w:rsidRDefault="009B429C" w:rsidP="009B429C">
            <w:pPr>
              <w:rPr>
                <w:sz w:val="19"/>
                <w:szCs w:val="19"/>
                <w:lang w:bidi="en-US"/>
              </w:rPr>
            </w:pPr>
            <w:r w:rsidRPr="00EA3DC7">
              <w:rPr>
                <w:sz w:val="19"/>
                <w:szCs w:val="19"/>
                <w:lang w:bidi="en-US"/>
              </w:rPr>
              <w:t>1 500,00</w:t>
            </w:r>
          </w:p>
        </w:tc>
      </w:tr>
    </w:tbl>
    <w:p w:rsidR="00FA3C12" w:rsidRDefault="00FA3C12" w:rsidP="007E6DE8">
      <w:pPr>
        <w:pStyle w:val="Legenda"/>
        <w:spacing w:before="360" w:line="300" w:lineRule="auto"/>
      </w:pPr>
      <w:r>
        <w:t>Tabela 8A</w:t>
      </w:r>
      <w:r w:rsidR="00070315">
        <w:t>.</w:t>
      </w:r>
      <w:r>
        <w:t xml:space="preserve"> Rodzaje i ilości odpadów dopuszczonych do wytwarzania w wyniku funkcjonowania instalacji do oczyszczania ścieków.</w:t>
      </w:r>
    </w:p>
    <w:tbl>
      <w:tblPr>
        <w:tblStyle w:val="Tabela-Siatka"/>
        <w:tblW w:w="9296" w:type="dxa"/>
        <w:tblLook w:val="04A0" w:firstRow="1" w:lastRow="0" w:firstColumn="1" w:lastColumn="0" w:noHBand="0" w:noVBand="1"/>
        <w:tblCaption w:val="Rodzaje i ilości odpaów dopuszczonych do wytwarzania w instalacji do oczyszczania ścieków."/>
        <w:tblDescription w:val="Rodzaje i ilości odpadów dopuszczonych do wytwarzania w wyniku funkcjonowania instalacji do oczyszczania ścieków."/>
      </w:tblPr>
      <w:tblGrid>
        <w:gridCol w:w="583"/>
        <w:gridCol w:w="6401"/>
        <w:gridCol w:w="1094"/>
        <w:gridCol w:w="1218"/>
      </w:tblGrid>
      <w:tr w:rsidR="00FA3C12" w:rsidTr="001F39B2">
        <w:trPr>
          <w:tblHeader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3C12" w:rsidRPr="001F39B2" w:rsidRDefault="00FA3C12" w:rsidP="001F39B2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highlight w:val="lightGray"/>
              </w:rPr>
            </w:pPr>
            <w:r w:rsidRPr="001F39B2">
              <w:rPr>
                <w:sz w:val="20"/>
                <w:szCs w:val="20"/>
              </w:rPr>
              <w:t>L.p.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3C12" w:rsidRPr="001F39B2" w:rsidRDefault="00FA3C12" w:rsidP="001F39B2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</w:rPr>
            </w:pPr>
            <w:r w:rsidRPr="001F39B2">
              <w:rPr>
                <w:sz w:val="20"/>
                <w:szCs w:val="20"/>
              </w:rPr>
              <w:t>Rodzaj odpadów</w:t>
            </w:r>
            <w:r w:rsidRPr="001F39B2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3C12" w:rsidRPr="001F39B2" w:rsidRDefault="00FA3C12" w:rsidP="001F39B2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</w:rPr>
            </w:pPr>
            <w:r w:rsidRPr="001F39B2">
              <w:rPr>
                <w:sz w:val="20"/>
                <w:szCs w:val="20"/>
              </w:rPr>
              <w:t>Kod odpadów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3C12" w:rsidRPr="001F39B2" w:rsidRDefault="00FA3C12" w:rsidP="001F39B2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</w:rPr>
            </w:pPr>
            <w:r w:rsidRPr="001F39B2">
              <w:rPr>
                <w:sz w:val="20"/>
                <w:szCs w:val="20"/>
              </w:rPr>
              <w:t>Ilość odpadów w Mg/rok</w:t>
            </w:r>
          </w:p>
        </w:tc>
      </w:tr>
      <w:tr w:rsidR="00FA3C12" w:rsidTr="00A46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2" w:rsidRPr="00652C32" w:rsidRDefault="00FA3C12" w:rsidP="00652C32">
            <w:pPr>
              <w:rPr>
                <w:sz w:val="19"/>
                <w:szCs w:val="19"/>
              </w:rPr>
            </w:pPr>
            <w:r w:rsidRPr="00652C32">
              <w:rPr>
                <w:sz w:val="19"/>
                <w:szCs w:val="19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2" w:rsidRPr="00652C32" w:rsidRDefault="00FA3C12" w:rsidP="00652C32">
            <w:pPr>
              <w:rPr>
                <w:sz w:val="19"/>
                <w:szCs w:val="19"/>
              </w:rPr>
            </w:pPr>
            <w:r w:rsidRPr="00652C32">
              <w:rPr>
                <w:sz w:val="19"/>
                <w:szCs w:val="19"/>
              </w:rPr>
              <w:t xml:space="preserve">Osady z zakładowych oczyszczalni ścieków inne niż wymienione </w:t>
            </w:r>
            <w:r w:rsidR="00A843CC">
              <w:rPr>
                <w:sz w:val="19"/>
                <w:szCs w:val="19"/>
              </w:rPr>
              <w:br/>
            </w:r>
            <w:r w:rsidRPr="00652C32">
              <w:rPr>
                <w:sz w:val="19"/>
                <w:szCs w:val="19"/>
              </w:rPr>
              <w:t>w 10 01 20</w:t>
            </w:r>
          </w:p>
          <w:p w:rsidR="00FA3C12" w:rsidRPr="00652C32" w:rsidRDefault="00FA3C12" w:rsidP="00652C32">
            <w:pPr>
              <w:rPr>
                <w:sz w:val="19"/>
                <w:szCs w:val="19"/>
              </w:rPr>
            </w:pPr>
            <w:r w:rsidRPr="00652C32">
              <w:rPr>
                <w:sz w:val="19"/>
                <w:szCs w:val="19"/>
              </w:rPr>
              <w:t>[Osad z oczyszczalni ścieków z instalacji odsiarczania spalin metodą mokrą wapienną (MIOS).Skład w (%): CaO-19,5%, wolne CaO-0,91%, SiO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-15,9%, K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O-0,88%, SO</w:t>
            </w:r>
            <w:r w:rsidRPr="00652C32">
              <w:rPr>
                <w:sz w:val="19"/>
                <w:szCs w:val="19"/>
                <w:vertAlign w:val="subscript"/>
              </w:rPr>
              <w:t>3</w:t>
            </w:r>
            <w:r w:rsidRPr="00652C32">
              <w:rPr>
                <w:sz w:val="19"/>
                <w:szCs w:val="19"/>
              </w:rPr>
              <w:t>-17,0%, P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O</w:t>
            </w:r>
            <w:r w:rsidRPr="00652C32">
              <w:rPr>
                <w:sz w:val="19"/>
                <w:szCs w:val="19"/>
                <w:vertAlign w:val="subscript"/>
              </w:rPr>
              <w:t>5</w:t>
            </w:r>
            <w:r w:rsidRPr="00652C32">
              <w:rPr>
                <w:sz w:val="19"/>
                <w:szCs w:val="19"/>
              </w:rPr>
              <w:t>, MgO-11,0%, Fe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O</w:t>
            </w:r>
            <w:r w:rsidRPr="00652C32">
              <w:rPr>
                <w:sz w:val="19"/>
                <w:szCs w:val="19"/>
                <w:vertAlign w:val="subscript"/>
              </w:rPr>
              <w:t>3</w:t>
            </w:r>
            <w:r w:rsidRPr="00652C32">
              <w:rPr>
                <w:sz w:val="19"/>
                <w:szCs w:val="19"/>
              </w:rPr>
              <w:t>-2,24%, Al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O</w:t>
            </w:r>
            <w:r w:rsidRPr="00652C32">
              <w:rPr>
                <w:sz w:val="19"/>
                <w:szCs w:val="19"/>
                <w:vertAlign w:val="subscript"/>
              </w:rPr>
              <w:t>3</w:t>
            </w:r>
            <w:r w:rsidRPr="00652C32">
              <w:rPr>
                <w:sz w:val="19"/>
                <w:szCs w:val="19"/>
              </w:rPr>
              <w:t>-6,62%, Na</w:t>
            </w:r>
            <w:r w:rsidRPr="00652C32">
              <w:rPr>
                <w:sz w:val="19"/>
                <w:szCs w:val="19"/>
                <w:vertAlign w:val="subscript"/>
              </w:rPr>
              <w:t>2</w:t>
            </w:r>
            <w:r w:rsidRPr="00652C32">
              <w:rPr>
                <w:sz w:val="19"/>
                <w:szCs w:val="19"/>
              </w:rPr>
              <w:t>O – 0,29%, Mn</w:t>
            </w:r>
            <w:r w:rsidRPr="00652C32">
              <w:rPr>
                <w:sz w:val="19"/>
                <w:szCs w:val="19"/>
                <w:vertAlign w:val="subscript"/>
              </w:rPr>
              <w:t>3</w:t>
            </w:r>
            <w:r w:rsidRPr="00652C32">
              <w:rPr>
                <w:sz w:val="19"/>
                <w:szCs w:val="19"/>
              </w:rPr>
              <w:t>O</w:t>
            </w:r>
            <w:r w:rsidRPr="00652C32">
              <w:rPr>
                <w:sz w:val="19"/>
                <w:szCs w:val="19"/>
                <w:vertAlign w:val="subscript"/>
              </w:rPr>
              <w:t>4</w:t>
            </w:r>
            <w:r w:rsidRPr="00652C32">
              <w:rPr>
                <w:sz w:val="19"/>
                <w:szCs w:val="19"/>
              </w:rPr>
              <w:t>-0,77%, Cl-0,04%, BaO-0,03%, Sr-0,02, węgiel (TOC)-1,74%, CaSO</w:t>
            </w:r>
            <w:r w:rsidRPr="00652C32">
              <w:rPr>
                <w:sz w:val="19"/>
                <w:szCs w:val="19"/>
                <w:vertAlign w:val="subscript"/>
              </w:rPr>
              <w:t>4</w:t>
            </w:r>
            <w:r w:rsidRPr="00652C32">
              <w:rPr>
                <w:sz w:val="19"/>
                <w:szCs w:val="19"/>
              </w:rPr>
              <w:t>-28,9%, Cl-2,11%, suma metali: (As, Cd, Cr, Cu, Hg, Ni, Pb, Zn)-0,11%.</w:t>
            </w:r>
            <w:r w:rsidR="00A843CC">
              <w:rPr>
                <w:sz w:val="19"/>
                <w:szCs w:val="19"/>
              </w:rPr>
              <w:t xml:space="preserve"> </w:t>
            </w:r>
            <w:r w:rsidRPr="00652C32">
              <w:rPr>
                <w:sz w:val="19"/>
                <w:szCs w:val="19"/>
              </w:rPr>
              <w:t xml:space="preserve">Odpad niepalny, nieposiadający właściwości wybuchowych i utleniających. </w:t>
            </w:r>
            <w:r w:rsidRPr="00652C32">
              <w:rPr>
                <w:sz w:val="19"/>
                <w:szCs w:val="19"/>
                <w:lang w:bidi="en-US"/>
              </w:rPr>
              <w:t>Odpad nietoksyczny.]</w:t>
            </w:r>
          </w:p>
          <w:p w:rsidR="00FA3C12" w:rsidRPr="00652C32" w:rsidRDefault="00FA3C12" w:rsidP="00652C32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2" w:rsidRPr="00652C32" w:rsidRDefault="00FA3C12" w:rsidP="00652C32">
            <w:pPr>
              <w:rPr>
                <w:sz w:val="19"/>
                <w:szCs w:val="19"/>
              </w:rPr>
            </w:pPr>
            <w:r w:rsidRPr="00652C32">
              <w:rPr>
                <w:sz w:val="19"/>
                <w:szCs w:val="19"/>
              </w:rPr>
              <w:lastRenderedPageBreak/>
              <w:t>10 01 21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2" w:rsidRPr="00652C32" w:rsidRDefault="00A4620D" w:rsidP="00343E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  <w:r w:rsidR="00EB16B5" w:rsidRPr="00652C32">
              <w:rPr>
                <w:sz w:val="19"/>
                <w:szCs w:val="19"/>
              </w:rPr>
              <w:t>000,0</w:t>
            </w:r>
            <w:r w:rsidR="00A843CC">
              <w:rPr>
                <w:sz w:val="19"/>
                <w:szCs w:val="19"/>
              </w:rPr>
              <w:t>0</w:t>
            </w:r>
            <w:r w:rsidR="00343E3E">
              <w:rPr>
                <w:rStyle w:val="Odwoanieprzypisudolnego"/>
                <w:sz w:val="19"/>
                <w:szCs w:val="19"/>
              </w:rPr>
              <w:footnoteReference w:id="1"/>
            </w:r>
          </w:p>
        </w:tc>
      </w:tr>
    </w:tbl>
    <w:p w:rsidR="001F39B2" w:rsidRPr="00FA3C12" w:rsidRDefault="001F39B2" w:rsidP="00EB16B5"/>
    <w:p w:rsidR="002C0DC2" w:rsidRPr="001F39B2" w:rsidRDefault="00F707E0" w:rsidP="00070315">
      <w:pPr>
        <w:pStyle w:val="Nagwek2"/>
        <w:numPr>
          <w:ilvl w:val="0"/>
          <w:numId w:val="8"/>
        </w:numPr>
        <w:spacing w:after="120"/>
        <w:ind w:left="284" w:hanging="284"/>
        <w:rPr>
          <w:b w:val="0"/>
        </w:rPr>
      </w:pPr>
      <w:r w:rsidRPr="001F39B2">
        <w:rPr>
          <w:b w:val="0"/>
        </w:rPr>
        <w:t>c</w:t>
      </w:r>
      <w:r w:rsidR="001A3018" w:rsidRPr="001F39B2">
        <w:rPr>
          <w:b w:val="0"/>
        </w:rPr>
        <w:t>zęść XVII</w:t>
      </w:r>
      <w:r w:rsidR="001F4741" w:rsidRPr="001F39B2">
        <w:rPr>
          <w:b w:val="0"/>
        </w:rPr>
        <w:t>.</w:t>
      </w:r>
      <w:r w:rsidR="001A3018" w:rsidRPr="001F39B2">
        <w:rPr>
          <w:b w:val="0"/>
        </w:rPr>
        <w:t xml:space="preserve"> decyzji otrzymuje brzmienie:</w:t>
      </w:r>
    </w:p>
    <w:p w:rsidR="001A3018" w:rsidRPr="001F39B2" w:rsidRDefault="002C0DC2" w:rsidP="001F39B2">
      <w:pPr>
        <w:jc w:val="both"/>
        <w:rPr>
          <w:b/>
          <w:szCs w:val="22"/>
          <w:lang w:eastAsia="x-none"/>
        </w:rPr>
      </w:pPr>
      <w:r w:rsidRPr="001F39B2">
        <w:rPr>
          <w:b/>
          <w:szCs w:val="22"/>
          <w:lang w:eastAsia="x-none"/>
        </w:rPr>
        <w:t>„XVII. Warunki i parametry charakteryzujące pracę instalacji do energetycznego spalania paliw w warunkach odbiegających od normy</w:t>
      </w:r>
      <w:r w:rsidR="001A3018" w:rsidRPr="001F39B2">
        <w:rPr>
          <w:rFonts w:eastAsia="Calibri"/>
          <w:b/>
          <w:caps/>
          <w:szCs w:val="22"/>
          <w:lang w:eastAsia="x-none"/>
        </w:rPr>
        <w:t xml:space="preserve"> </w:t>
      </w:r>
    </w:p>
    <w:p w:rsidR="001A3018" w:rsidRPr="00AF3BA1" w:rsidRDefault="001A3018" w:rsidP="00AF3BA1">
      <w:pPr>
        <w:rPr>
          <w:szCs w:val="22"/>
        </w:rPr>
      </w:pPr>
      <w:r w:rsidRPr="00AF3BA1">
        <w:rPr>
          <w:szCs w:val="22"/>
          <w:lang w:bidi="en-US"/>
        </w:rPr>
        <w:t>Maksymalny dopuszczalny czas utrzymywania się uzasadnionych technologicznie warunków eksploatacyjnych odbiegających od normalnych</w:t>
      </w:r>
      <w:r w:rsidRPr="00AF3BA1">
        <w:rPr>
          <w:b/>
          <w:szCs w:val="22"/>
          <w:lang w:bidi="en-US"/>
        </w:rPr>
        <w:t xml:space="preserve"> </w:t>
      </w:r>
      <w:r w:rsidRPr="00AF3BA1">
        <w:rPr>
          <w:szCs w:val="22"/>
          <w:lang w:bidi="en-US"/>
        </w:rPr>
        <w:t>zgodnie z następującą tabelą nr 10</w:t>
      </w:r>
    </w:p>
    <w:p w:rsidR="001A3018" w:rsidRPr="00126739" w:rsidRDefault="001A3018" w:rsidP="001F39B2">
      <w:pPr>
        <w:pStyle w:val="Legenda"/>
        <w:spacing w:before="120" w:after="120" w:line="300" w:lineRule="auto"/>
        <w:rPr>
          <w:szCs w:val="22"/>
        </w:rPr>
      </w:pPr>
      <w:r w:rsidRPr="00126739">
        <w:rPr>
          <w:szCs w:val="22"/>
        </w:rPr>
        <w:t>Tabela 10. Maksymalny dopuszczalny czas utrzymywania się uzasadnionych technologicznie warunków eksploatacyjnych odbiegających od normalnych - obowiązuje od 1 stycznia 2016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ksymalny dopuszczalny czas utrzymywania się uzasadnionych technologicznie warunków eksploatacyjnych odbiegających od normalnych "/>
        <w:tblDescription w:val="Maksymalny dopuszczalny czas utrzymywania się uzasadnionych technologicznie warunków eksploatacyjnych odbiegających od normalnych "/>
      </w:tblPr>
      <w:tblGrid>
        <w:gridCol w:w="2982"/>
        <w:gridCol w:w="2689"/>
        <w:gridCol w:w="2823"/>
      </w:tblGrid>
      <w:tr w:rsidR="001A3018" w:rsidRPr="00B9134A" w:rsidTr="008E1880">
        <w:trPr>
          <w:tblHeader/>
        </w:trPr>
        <w:tc>
          <w:tcPr>
            <w:tcW w:w="2982" w:type="dxa"/>
            <w:shd w:val="pct10" w:color="auto" w:fill="FFFFFF" w:themeFill="background1"/>
            <w:vAlign w:val="center"/>
          </w:tcPr>
          <w:p w:rsidR="001A3018" w:rsidRPr="00B9134A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Źródło powstawania emisji/ miejsce wprowadzania substancji do powietrza</w:t>
            </w:r>
          </w:p>
        </w:tc>
        <w:tc>
          <w:tcPr>
            <w:tcW w:w="2689" w:type="dxa"/>
            <w:shd w:val="pct10" w:color="auto" w:fill="FFFFFF" w:themeFill="background1"/>
            <w:vAlign w:val="center"/>
          </w:tcPr>
          <w:p w:rsidR="001A3018" w:rsidRPr="00B9134A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Maksymalny łączny czas rozruchów w roku [h]</w:t>
            </w:r>
          </w:p>
        </w:tc>
        <w:tc>
          <w:tcPr>
            <w:tcW w:w="2823" w:type="dxa"/>
            <w:shd w:val="pct10" w:color="auto" w:fill="FFFFFF" w:themeFill="background1"/>
            <w:vAlign w:val="center"/>
          </w:tcPr>
          <w:p w:rsidR="001A3018" w:rsidRPr="00B9134A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Maksymalny łączny czas wyłączeń w roku [h]</w:t>
            </w:r>
          </w:p>
        </w:tc>
      </w:tr>
      <w:tr w:rsidR="001A3018" w:rsidRPr="00B9134A" w:rsidTr="0031288F">
        <w:tc>
          <w:tcPr>
            <w:tcW w:w="2982" w:type="dxa"/>
          </w:tcPr>
          <w:p w:rsidR="001A3018" w:rsidRPr="00B9134A" w:rsidRDefault="001A3018" w:rsidP="001F39B2">
            <w:pPr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Emitor E3</w:t>
            </w:r>
          </w:p>
        </w:tc>
        <w:tc>
          <w:tcPr>
            <w:tcW w:w="2689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54</w:t>
            </w:r>
          </w:p>
        </w:tc>
        <w:tc>
          <w:tcPr>
            <w:tcW w:w="2823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3</w:t>
            </w:r>
          </w:p>
        </w:tc>
      </w:tr>
      <w:tr w:rsidR="001A3018" w:rsidRPr="00B9134A" w:rsidTr="0031288F">
        <w:tc>
          <w:tcPr>
            <w:tcW w:w="2982" w:type="dxa"/>
          </w:tcPr>
          <w:p w:rsidR="001A3018" w:rsidRPr="00B9134A" w:rsidRDefault="001A3018" w:rsidP="001F39B2">
            <w:pPr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Emitor E4</w:t>
            </w:r>
          </w:p>
        </w:tc>
        <w:tc>
          <w:tcPr>
            <w:tcW w:w="2689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986</w:t>
            </w:r>
          </w:p>
        </w:tc>
        <w:tc>
          <w:tcPr>
            <w:tcW w:w="2823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68</w:t>
            </w:r>
          </w:p>
        </w:tc>
      </w:tr>
      <w:tr w:rsidR="001A3018" w:rsidRPr="00B9134A" w:rsidTr="0031288F">
        <w:tc>
          <w:tcPr>
            <w:tcW w:w="2982" w:type="dxa"/>
          </w:tcPr>
          <w:p w:rsidR="001A3018" w:rsidRPr="00B9134A" w:rsidRDefault="001A3018" w:rsidP="001F39B2">
            <w:pPr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Emitor E5</w:t>
            </w:r>
          </w:p>
        </w:tc>
        <w:tc>
          <w:tcPr>
            <w:tcW w:w="2689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424</w:t>
            </w:r>
          </w:p>
        </w:tc>
        <w:tc>
          <w:tcPr>
            <w:tcW w:w="2823" w:type="dxa"/>
          </w:tcPr>
          <w:p w:rsidR="001A3018" w:rsidRPr="00B9134A" w:rsidRDefault="001A3018" w:rsidP="001F39B2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134A">
              <w:rPr>
                <w:sz w:val="20"/>
                <w:szCs w:val="22"/>
              </w:rPr>
              <w:t>72</w:t>
            </w:r>
          </w:p>
        </w:tc>
      </w:tr>
    </w:tbl>
    <w:p w:rsidR="001A3018" w:rsidRPr="00AF3BA1" w:rsidRDefault="001A3018" w:rsidP="00AF3BA1">
      <w:pPr>
        <w:spacing w:before="240"/>
        <w:rPr>
          <w:szCs w:val="22"/>
        </w:rPr>
      </w:pPr>
      <w:r w:rsidRPr="00AF3BA1">
        <w:rPr>
          <w:szCs w:val="22"/>
        </w:rPr>
        <w:t xml:space="preserve">Parametry charakteryzujące pracę instalacji, określające moment zakończenia rozruchu i moment rozpoczęcia wyłączania instalacji, zgodnie z następującą tabelą </w:t>
      </w:r>
      <w:r w:rsidR="002C0DC2" w:rsidRPr="00AF3BA1">
        <w:rPr>
          <w:szCs w:val="22"/>
        </w:rPr>
        <w:br/>
      </w:r>
      <w:r w:rsidRPr="00AF3BA1">
        <w:rPr>
          <w:szCs w:val="22"/>
        </w:rPr>
        <w:t>nr 11</w:t>
      </w:r>
    </w:p>
    <w:p w:rsidR="001A3018" w:rsidRPr="00126739" w:rsidRDefault="001A3018" w:rsidP="001F39B2">
      <w:pPr>
        <w:pStyle w:val="Legenda"/>
        <w:spacing w:before="120" w:after="120" w:line="300" w:lineRule="auto"/>
        <w:rPr>
          <w:sz w:val="22"/>
          <w:szCs w:val="22"/>
        </w:rPr>
      </w:pPr>
      <w:r w:rsidRPr="00126739">
        <w:rPr>
          <w:szCs w:val="22"/>
        </w:rPr>
        <w:t xml:space="preserve">Tabela 11. Parametry charakteryzujące pracę instalacji, określające moment zakończenia rozruchu </w:t>
      </w:r>
      <w:r>
        <w:rPr>
          <w:szCs w:val="22"/>
        </w:rPr>
        <w:br/>
      </w:r>
      <w:r w:rsidRPr="00126739">
        <w:rPr>
          <w:szCs w:val="22"/>
        </w:rPr>
        <w:t>i moment rozpoczęcia wyłączania instalacji – obowiązuje od 1 stycznia 2016 r</w:t>
      </w:r>
      <w:r w:rsidRPr="00126739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ametry charakteryzujące pracę instalacji, określające moment zakończenia rozruchu "/>
        <w:tblDescription w:val="Parametry charakteryzujące pracę instalacji, określające moment zakończenia rozruchu i moment rozpoczęcia wyłączania instalacji &#10;"/>
      </w:tblPr>
      <w:tblGrid>
        <w:gridCol w:w="3176"/>
        <w:gridCol w:w="2805"/>
        <w:gridCol w:w="3079"/>
      </w:tblGrid>
      <w:tr w:rsidR="001A3018" w:rsidRPr="00126739" w:rsidTr="008E1880">
        <w:trPr>
          <w:trHeight w:val="621"/>
          <w:tblHeader/>
        </w:trPr>
        <w:tc>
          <w:tcPr>
            <w:tcW w:w="3227" w:type="dxa"/>
            <w:shd w:val="pct10" w:color="auto" w:fill="auto"/>
            <w:vAlign w:val="center"/>
          </w:tcPr>
          <w:p w:rsidR="001A3018" w:rsidRPr="00126739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Źródło powstawania emisji/ miejsce wprowadzania substancji </w:t>
            </w:r>
          </w:p>
          <w:p w:rsidR="001A3018" w:rsidRPr="00126739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do powietrza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1A3018" w:rsidRPr="00126739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Parametry charakteryzujące moment zakończenia rozruchu źródła powstawania emisji 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1A3018" w:rsidRPr="00126739" w:rsidRDefault="001A3018" w:rsidP="001F39B2">
            <w:pPr>
              <w:pStyle w:val="Nagwek1"/>
              <w:spacing w:before="0" w:after="0" w:line="240" w:lineRule="auto"/>
              <w:jc w:val="left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Parametry charakteryzujące moment rozpoczęcia wyłączania źródła powstawania emisji </w:t>
            </w:r>
          </w:p>
        </w:tc>
      </w:tr>
      <w:tr w:rsidR="001A3018" w:rsidRPr="00126739" w:rsidTr="0031288F">
        <w:tc>
          <w:tcPr>
            <w:tcW w:w="3227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Emitor E3 (kotły: K8, K9)</w:t>
            </w:r>
          </w:p>
        </w:tc>
        <w:tc>
          <w:tcPr>
            <w:tcW w:w="2835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Rozruch emitora - jeżeli co najmniej jeden z kotłów K8-9 jest w rozruchu, a drugi kocioł jest w postoju.</w:t>
            </w:r>
          </w:p>
          <w:p w:rsidR="001A3018" w:rsidRPr="00126739" w:rsidRDefault="001A3018" w:rsidP="003A3274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Każdy z dwóch kotłów PTWM (K8, K9) - moc kotła do 70% WMT tj. do </w:t>
            </w:r>
            <w:r w:rsidR="003A3274">
              <w:rPr>
                <w:sz w:val="20"/>
                <w:szCs w:val="22"/>
              </w:rPr>
              <w:t>7</w:t>
            </w:r>
            <w:r w:rsidRPr="00126739">
              <w:rPr>
                <w:sz w:val="20"/>
                <w:szCs w:val="22"/>
              </w:rPr>
              <w:t>0 Gcal/h.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Wyłączenie emitora - jeżeli </w:t>
            </w:r>
            <w:r w:rsidRPr="00126739">
              <w:rPr>
                <w:sz w:val="20"/>
                <w:szCs w:val="22"/>
              </w:rPr>
              <w:br/>
              <w:t xml:space="preserve">co najmniej jeden z kotłów K8-9 jest w stanie “wyłączanie” </w:t>
            </w:r>
            <w:r w:rsidRPr="00126739">
              <w:rPr>
                <w:sz w:val="20"/>
                <w:szCs w:val="22"/>
              </w:rPr>
              <w:br/>
              <w:t>a drugi kocioł jest w postoju.</w:t>
            </w:r>
          </w:p>
          <w:p w:rsidR="001A3018" w:rsidRPr="00126739" w:rsidRDefault="001A3018" w:rsidP="003A3274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Każdy z dwóch kotłów PTWM (K8, K9) - spadek mocy kotła poniżej 70% WMT tj. poniżej </w:t>
            </w:r>
            <w:r w:rsidR="003A3274">
              <w:rPr>
                <w:sz w:val="20"/>
                <w:szCs w:val="22"/>
              </w:rPr>
              <w:t>7</w:t>
            </w:r>
            <w:r w:rsidRPr="00126739">
              <w:rPr>
                <w:sz w:val="20"/>
                <w:szCs w:val="22"/>
              </w:rPr>
              <w:t>0</w:t>
            </w:r>
            <w:r w:rsidR="00E073C9">
              <w:rPr>
                <w:sz w:val="20"/>
                <w:szCs w:val="22"/>
              </w:rPr>
              <w:t xml:space="preserve"> </w:t>
            </w:r>
            <w:r w:rsidRPr="00126739">
              <w:rPr>
                <w:sz w:val="20"/>
                <w:szCs w:val="22"/>
              </w:rPr>
              <w:t>Gcal/h.</w:t>
            </w:r>
          </w:p>
        </w:tc>
      </w:tr>
      <w:tr w:rsidR="001A3018" w:rsidRPr="00126739" w:rsidTr="0031288F">
        <w:tc>
          <w:tcPr>
            <w:tcW w:w="3227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Emitor E4 (kotły: K1, K2, K3, K4)</w:t>
            </w:r>
          </w:p>
        </w:tc>
        <w:tc>
          <w:tcPr>
            <w:tcW w:w="2835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Rozruch emitora - jeżeli co najmniej jeden z kotłów K1-4 jest w rozruchu, a pozostałe kotły są w postoju.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lastRenderedPageBreak/>
              <w:t xml:space="preserve">Kocioł BFB K1 - moc kotła do 70% WMT. 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OP-230 K2 - moc kotła do 55% WMT, przepływ pary przez kocioł do 126,5 t/h, osiągnięcie koncentracji SO</w:t>
            </w:r>
            <w:r w:rsidRPr="00126739">
              <w:rPr>
                <w:sz w:val="20"/>
                <w:szCs w:val="22"/>
                <w:vertAlign w:val="subscript"/>
              </w:rPr>
              <w:t>2</w:t>
            </w:r>
            <w:r w:rsidRPr="00126739">
              <w:rPr>
                <w:sz w:val="20"/>
                <w:szCs w:val="22"/>
              </w:rPr>
              <w:t>≤750 mg/m</w:t>
            </w:r>
            <w:r w:rsidRPr="00126739">
              <w:rPr>
                <w:sz w:val="20"/>
                <w:szCs w:val="22"/>
                <w:vertAlign w:val="superscript"/>
              </w:rPr>
              <w:t>3</w:t>
            </w:r>
            <w:r w:rsidRPr="00126739">
              <w:rPr>
                <w:sz w:val="20"/>
                <w:szCs w:val="22"/>
                <w:vertAlign w:val="subscript"/>
              </w:rPr>
              <w:t>u</w:t>
            </w:r>
            <w:r w:rsidRPr="00126739">
              <w:rPr>
                <w:sz w:val="20"/>
                <w:szCs w:val="22"/>
              </w:rPr>
              <w:t>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dwóch kotłów OP-230 (K3, K4) - moc kotła do 55% WMT, przepływ pary przez kocioł do 126,5 t/h.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lastRenderedPageBreak/>
              <w:t>Wyłączanie emitora - jeżeli co najmniej jeden z kotłów K1-4 jest w stanie “wyłączanie”, a pozostałe kotły są w postoju.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lastRenderedPageBreak/>
              <w:t>Kocioł BFB K1 – spadek mocy kotła poniżej 70% WMT.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OP-230 K2 – spadek mocy kotła poniżej 55% WMT, przepływ pary przez kocioł poniżej 126,5 t/h.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dwóch kotłów OP-230 (K3, K4) - spadek mocy kotła poniżej 55% WMT, przepływ pary przez kocioł poniżej 126,5 t/h.</w:t>
            </w:r>
          </w:p>
        </w:tc>
      </w:tr>
      <w:tr w:rsidR="001A3018" w:rsidRPr="00126739" w:rsidTr="0031288F">
        <w:tc>
          <w:tcPr>
            <w:tcW w:w="3227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lastRenderedPageBreak/>
              <w:t>Emitor E5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(kotły: K5, K6, K7, K10, K11, K14, K15, K16)</w:t>
            </w:r>
          </w:p>
        </w:tc>
        <w:tc>
          <w:tcPr>
            <w:tcW w:w="2835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Rozruch emitora - jeżeli po stanie “postój” uruchamiany jest pierwszy z podłączonych do emitora kotłów.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trzech kotłów WP-120 (K5, K6, K7) - moc kotła do 55% WM</w:t>
            </w:r>
            <w:r w:rsidR="00D86EBB">
              <w:rPr>
                <w:sz w:val="20"/>
                <w:szCs w:val="22"/>
              </w:rPr>
              <w:t>T</w:t>
            </w:r>
            <w:r w:rsidRPr="00126739">
              <w:rPr>
                <w:sz w:val="20"/>
                <w:szCs w:val="22"/>
              </w:rPr>
              <w:t xml:space="preserve"> tj. 66 Gcal/h.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OP-380 (K11) - moc kotła do 55% WM</w:t>
            </w:r>
            <w:r w:rsidR="00D86EBB">
              <w:rPr>
                <w:sz w:val="20"/>
                <w:szCs w:val="22"/>
              </w:rPr>
              <w:t xml:space="preserve">T </w:t>
            </w:r>
            <w:r w:rsidRPr="00126739">
              <w:rPr>
                <w:sz w:val="20"/>
                <w:szCs w:val="22"/>
              </w:rPr>
              <w:t>tj. przepływ pary do 209 t/h.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trzech kotłów OP-430 (K10, K14, K15) - moc kotła do 55% WM</w:t>
            </w:r>
            <w:r w:rsidR="00D86EBB">
              <w:rPr>
                <w:sz w:val="20"/>
                <w:szCs w:val="22"/>
              </w:rPr>
              <w:t>T</w:t>
            </w:r>
            <w:r w:rsidRPr="00126739">
              <w:rPr>
                <w:sz w:val="20"/>
                <w:szCs w:val="22"/>
              </w:rPr>
              <w:t xml:space="preserve"> tj. przepływ pary do 236,5 t/h.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WP-</w:t>
            </w:r>
            <w:r w:rsidR="00B31895">
              <w:rPr>
                <w:sz w:val="20"/>
                <w:szCs w:val="22"/>
              </w:rPr>
              <w:t>200 (K16) - moc kotła do 55% WMT</w:t>
            </w:r>
            <w:r w:rsidRPr="00126739">
              <w:rPr>
                <w:sz w:val="20"/>
                <w:szCs w:val="22"/>
              </w:rPr>
              <w:t xml:space="preserve"> tj.</w:t>
            </w:r>
            <w:r w:rsidR="003B32D0">
              <w:rPr>
                <w:sz w:val="20"/>
                <w:szCs w:val="22"/>
              </w:rPr>
              <w:t xml:space="preserve"> </w:t>
            </w:r>
            <w:r w:rsidRPr="00126739">
              <w:rPr>
                <w:sz w:val="20"/>
                <w:szCs w:val="22"/>
              </w:rPr>
              <w:t>do 110 Gcal/h.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Wyłączanie emitora - jeżeli wyłączany jest ostatni 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z podłączonych do emitora kotłów.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trzech kotłów WP-120 (K5, K6, K7) - spadek mocy kotła poniżej 55% WM</w:t>
            </w:r>
            <w:r w:rsidR="00D86EBB">
              <w:rPr>
                <w:sz w:val="20"/>
                <w:szCs w:val="22"/>
              </w:rPr>
              <w:t>T</w:t>
            </w:r>
            <w:r w:rsidRPr="00126739">
              <w:rPr>
                <w:sz w:val="20"/>
                <w:szCs w:val="22"/>
              </w:rPr>
              <w:t xml:space="preserve"> tj. poniżej 66 Gcal/h.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OP-380 (K11) – spadek mocy kotła poniżej 55% WM</w:t>
            </w:r>
            <w:r w:rsidR="00D86EBB">
              <w:rPr>
                <w:sz w:val="20"/>
                <w:szCs w:val="22"/>
              </w:rPr>
              <w:t>T</w:t>
            </w:r>
            <w:r w:rsidRPr="00126739">
              <w:rPr>
                <w:sz w:val="20"/>
                <w:szCs w:val="22"/>
              </w:rPr>
              <w:t xml:space="preserve"> tj. przepływ pary poniżej 209 t/h.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Każdy z trzech kotłów OP-430 (K10, K14, K15) – spadek mocy kotła poniżej 55% WM</w:t>
            </w:r>
            <w:r w:rsidR="00D86EBB">
              <w:rPr>
                <w:sz w:val="20"/>
                <w:szCs w:val="22"/>
              </w:rPr>
              <w:t xml:space="preserve">T </w:t>
            </w:r>
            <w:r w:rsidRPr="00126739">
              <w:rPr>
                <w:sz w:val="20"/>
                <w:szCs w:val="22"/>
              </w:rPr>
              <w:t>tj. przepływ pary poniżej 236,5 t/h.</w:t>
            </w: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</w:p>
          <w:p w:rsidR="001A3018" w:rsidRPr="00126739" w:rsidRDefault="001A3018" w:rsidP="0031288F">
            <w:pPr>
              <w:spacing w:line="240" w:lineRule="auto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Kocioł WP-200 (K16)</w:t>
            </w:r>
            <w:r w:rsidR="00B31895">
              <w:rPr>
                <w:sz w:val="20"/>
                <w:szCs w:val="22"/>
              </w:rPr>
              <w:t xml:space="preserve"> – spadek mocy kotła do 55% WMT </w:t>
            </w:r>
            <w:r w:rsidR="003B32D0">
              <w:rPr>
                <w:sz w:val="20"/>
                <w:szCs w:val="22"/>
              </w:rPr>
              <w:br/>
            </w:r>
            <w:r w:rsidRPr="00126739">
              <w:rPr>
                <w:sz w:val="20"/>
                <w:szCs w:val="22"/>
              </w:rPr>
              <w:t>tj.</w:t>
            </w:r>
            <w:r w:rsidR="003B32D0">
              <w:rPr>
                <w:sz w:val="20"/>
                <w:szCs w:val="22"/>
              </w:rPr>
              <w:t xml:space="preserve"> </w:t>
            </w:r>
            <w:r w:rsidRPr="00126739">
              <w:rPr>
                <w:sz w:val="20"/>
                <w:szCs w:val="22"/>
              </w:rPr>
              <w:t>poniżej 110 Gcal/h.</w:t>
            </w:r>
          </w:p>
        </w:tc>
      </w:tr>
    </w:tbl>
    <w:p w:rsidR="001A3018" w:rsidRPr="00126739" w:rsidRDefault="001A3018" w:rsidP="001A3018">
      <w:pPr>
        <w:rPr>
          <w:b/>
          <w:szCs w:val="22"/>
        </w:rPr>
      </w:pPr>
    </w:p>
    <w:p w:rsidR="001A3018" w:rsidRPr="001F39B2" w:rsidRDefault="001A3018" w:rsidP="00070315">
      <w:pPr>
        <w:spacing w:line="23" w:lineRule="atLeast"/>
        <w:rPr>
          <w:szCs w:val="22"/>
        </w:rPr>
      </w:pPr>
      <w:r w:rsidRPr="001F39B2">
        <w:rPr>
          <w:szCs w:val="22"/>
        </w:rPr>
        <w:t>Warunki wprowadzania do środowiska substancji lub energii:</w:t>
      </w:r>
    </w:p>
    <w:p w:rsidR="001A3018" w:rsidRPr="001F39B2" w:rsidRDefault="001A3018" w:rsidP="00AF3BA1">
      <w:pPr>
        <w:pStyle w:val="Akapitzlist"/>
        <w:numPr>
          <w:ilvl w:val="0"/>
          <w:numId w:val="37"/>
        </w:numPr>
        <w:rPr>
          <w:szCs w:val="22"/>
        </w:rPr>
      </w:pPr>
      <w:r w:rsidRPr="001F39B2">
        <w:t>w trakcie rozruchu</w:t>
      </w:r>
    </w:p>
    <w:p w:rsidR="001A3018" w:rsidRPr="001F39B2" w:rsidRDefault="001A3018" w:rsidP="00343E3E">
      <w:pPr>
        <w:pStyle w:val="Akapitzlist"/>
        <w:numPr>
          <w:ilvl w:val="1"/>
          <w:numId w:val="28"/>
        </w:numPr>
        <w:rPr>
          <w:szCs w:val="22"/>
        </w:rPr>
      </w:pPr>
      <w:r w:rsidRPr="001F39B2">
        <w:rPr>
          <w:szCs w:val="22"/>
        </w:rPr>
        <w:t>w zakresie ochrony powietrza – zgodnie z następującymi tabelami nr 12 do 14</w:t>
      </w:r>
    </w:p>
    <w:p w:rsidR="00963178" w:rsidRPr="001F39B2" w:rsidRDefault="00963178" w:rsidP="00343E3E">
      <w:pPr>
        <w:pStyle w:val="Akapitzlist"/>
        <w:numPr>
          <w:ilvl w:val="1"/>
          <w:numId w:val="28"/>
        </w:numPr>
        <w:spacing w:line="23" w:lineRule="atLeast"/>
        <w:rPr>
          <w:bCs/>
          <w:sz w:val="20"/>
          <w:szCs w:val="22"/>
        </w:rPr>
      </w:pPr>
      <w:r w:rsidRPr="001F39B2">
        <w:rPr>
          <w:szCs w:val="22"/>
        </w:rPr>
        <w:br w:type="page"/>
      </w:r>
    </w:p>
    <w:p w:rsidR="001A3018" w:rsidRPr="00126739" w:rsidRDefault="001A3018" w:rsidP="00E078DB">
      <w:pPr>
        <w:pStyle w:val="Legenda"/>
        <w:spacing w:after="120"/>
        <w:rPr>
          <w:szCs w:val="22"/>
        </w:rPr>
      </w:pPr>
      <w:r w:rsidRPr="00126739">
        <w:rPr>
          <w:szCs w:val="22"/>
        </w:rPr>
        <w:lastRenderedPageBreak/>
        <w:t xml:space="preserve">Tabela 12. Warunki wprowadzania substancji do powietrza - w trakcie rozruchów dla Emitora E3 </w:t>
      </w:r>
      <w:r>
        <w:rPr>
          <w:szCs w:val="22"/>
        </w:rPr>
        <w:br/>
      </w:r>
      <w:r w:rsidRPr="00126739">
        <w:rPr>
          <w:szCs w:val="22"/>
        </w:rPr>
        <w:t>o wysokości 200 m i średnicy 6 m - obowiązuje od 1 stycznia 2016 r.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wprowadzania substancji do powietrza - w trakcie rozruchów dla Emitora E3 "/>
        <w:tblDescription w:val="Warunki wprowadzania substancji do powietrza - w trakcie rozruchów dla Emitora E3 "/>
      </w:tblPr>
      <w:tblGrid>
        <w:gridCol w:w="3256"/>
        <w:gridCol w:w="2693"/>
        <w:gridCol w:w="3118"/>
      </w:tblGrid>
      <w:tr w:rsidR="001A3018" w:rsidRPr="00126739" w:rsidTr="0031288F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 xml:space="preserve">Średnia emisja 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>z pojedynczego rozruchu [kg/rozruch]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 xml:space="preserve">Średnia roczna emisja </w:t>
            </w:r>
            <w:r w:rsidRPr="00126739">
              <w:rPr>
                <w:sz w:val="20"/>
                <w:szCs w:val="22"/>
                <w:lang w:bidi="en-US"/>
              </w:rPr>
              <w:br/>
              <w:t>z rozruchów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>[Mg/rok]</w:t>
            </w:r>
          </w:p>
        </w:tc>
      </w:tr>
      <w:tr w:rsidR="001A3018" w:rsidRPr="00126739" w:rsidTr="0031288F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24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0,86</w:t>
            </w:r>
          </w:p>
        </w:tc>
      </w:tr>
      <w:tr w:rsidR="001A3018" w:rsidRPr="00126739" w:rsidTr="0031288F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 xml:space="preserve">Tlenki azotu </w:t>
            </w:r>
            <w:r w:rsidRPr="00126739">
              <w:rPr>
                <w:sz w:val="20"/>
                <w:lang w:bidi="en-US"/>
              </w:rPr>
              <w:br/>
              <w:t>w przeliczeniu na dwutlenek azotu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81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2,91</w:t>
            </w:r>
          </w:p>
        </w:tc>
      </w:tr>
      <w:tr w:rsidR="001A3018" w:rsidRPr="00126739" w:rsidTr="0031288F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1,2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0,04</w:t>
            </w:r>
          </w:p>
        </w:tc>
      </w:tr>
      <w:tr w:rsidR="001A3018" w:rsidRPr="00126739" w:rsidTr="0031288F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48,9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1,76</w:t>
            </w:r>
          </w:p>
        </w:tc>
      </w:tr>
    </w:tbl>
    <w:p w:rsidR="001A3018" w:rsidRPr="00126739" w:rsidRDefault="001A3018" w:rsidP="00E078DB">
      <w:pPr>
        <w:pStyle w:val="Legenda"/>
        <w:spacing w:after="120"/>
        <w:rPr>
          <w:szCs w:val="22"/>
        </w:rPr>
      </w:pPr>
      <w:r w:rsidRPr="00126739">
        <w:rPr>
          <w:szCs w:val="22"/>
        </w:rPr>
        <w:t xml:space="preserve">Tabela 13. Warunki wprowadzania substancji do powietrza - w trakcie rozruchów dla Emitora E4 </w:t>
      </w:r>
      <w:r>
        <w:rPr>
          <w:szCs w:val="22"/>
        </w:rPr>
        <w:br/>
      </w:r>
      <w:r w:rsidRPr="00126739">
        <w:rPr>
          <w:szCs w:val="22"/>
        </w:rPr>
        <w:t>o wysokości 170 m i średnicy 6 m - obowiązuje od 1 stycznia 2016 r.</w:t>
      </w: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  <w:tblCaption w:val="Warunki wprowadzania substancji do powietrza - w trakcie rozruchów dla Emitora E4 "/>
        <w:tblDescription w:val="Warunki wprowadzania substancji do powietrza - w trakcie rozruchów dla Emitora E4 "/>
      </w:tblPr>
      <w:tblGrid>
        <w:gridCol w:w="3256"/>
        <w:gridCol w:w="2693"/>
        <w:gridCol w:w="3118"/>
      </w:tblGrid>
      <w:tr w:rsidR="001A3018" w:rsidRPr="00126739" w:rsidTr="00703205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Średnia emisja 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z pojedynczego rozruchu [kg/rozruch]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 xml:space="preserve">Średnia roczna emisja </w:t>
            </w:r>
            <w:r w:rsidR="00D73DA0">
              <w:rPr>
                <w:sz w:val="20"/>
                <w:szCs w:val="22"/>
              </w:rPr>
              <w:br/>
            </w:r>
            <w:r w:rsidRPr="00126739">
              <w:rPr>
                <w:sz w:val="20"/>
                <w:szCs w:val="22"/>
              </w:rPr>
              <w:t>z rozruchów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</w:rPr>
            </w:pPr>
            <w:r w:rsidRPr="00126739">
              <w:rPr>
                <w:sz w:val="20"/>
                <w:szCs w:val="22"/>
              </w:rPr>
              <w:t>[Mg/rok]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13054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221,92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Tlenki azotu w przeliczeniu na dwutlenek azotu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6474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110,06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339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5,76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2708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46,04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Chlorowodór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2063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35,07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Fluorowodór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153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2,60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Rtęć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0,31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0,0052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Amoniak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52</w:t>
            </w:r>
          </w:p>
        </w:tc>
        <w:tc>
          <w:tcPr>
            <w:tcW w:w="3118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0,88</w:t>
            </w:r>
          </w:p>
        </w:tc>
      </w:tr>
    </w:tbl>
    <w:p w:rsidR="001A3018" w:rsidRPr="00126739" w:rsidRDefault="001A3018" w:rsidP="00E078DB">
      <w:pPr>
        <w:pStyle w:val="Legenda"/>
        <w:spacing w:after="120"/>
      </w:pPr>
      <w:r w:rsidRPr="00126739">
        <w:t xml:space="preserve">Tabela 14. Warunki wprowadzania substancji do powietrza - w trakcie rozruchów dla Emitora E5 </w:t>
      </w:r>
      <w:r w:rsidR="0004575B">
        <w:t xml:space="preserve">(przewód 1 i 2) </w:t>
      </w:r>
      <w:r w:rsidRPr="00126739">
        <w:t xml:space="preserve">o wysokości 200 m i średnicy </w:t>
      </w:r>
      <w:r w:rsidR="0004575B">
        <w:t xml:space="preserve">każdego z przewodów </w:t>
      </w:r>
      <w:r w:rsidRPr="00126739">
        <w:t>6,3 m - obowiązuje od 1 stycznia 2016 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arunki wprowadzania substancji do powietrza - w trakcie rozruchów dla Emitora E5 "/>
        <w:tblDescription w:val="Warunki wprowadzania substancji do powietrza - w trakcie rozruchów dla Emitora E5 "/>
      </w:tblPr>
      <w:tblGrid>
        <w:gridCol w:w="3256"/>
        <w:gridCol w:w="2693"/>
        <w:gridCol w:w="2977"/>
      </w:tblGrid>
      <w:tr w:rsidR="001A3018" w:rsidRPr="00126739" w:rsidTr="00703205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 xml:space="preserve">Średnia emisja 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 xml:space="preserve">z pojedynczego rozruchu </w:t>
            </w:r>
            <w:r w:rsidRPr="00126739">
              <w:rPr>
                <w:sz w:val="20"/>
                <w:szCs w:val="22"/>
                <w:lang w:bidi="en-US"/>
              </w:rPr>
              <w:br/>
              <w:t>[kg/rozruch]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 xml:space="preserve">Średnia roczna emisja </w:t>
            </w:r>
            <w:r w:rsidRPr="00126739">
              <w:rPr>
                <w:sz w:val="20"/>
                <w:szCs w:val="22"/>
                <w:lang w:bidi="en-US"/>
              </w:rPr>
              <w:br/>
              <w:t>z rozruchów</w:t>
            </w:r>
          </w:p>
          <w:p w:rsidR="001A3018" w:rsidRPr="00126739" w:rsidRDefault="001A3018" w:rsidP="00E078DB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2"/>
                <w:lang w:bidi="en-US"/>
              </w:rPr>
            </w:pPr>
            <w:r w:rsidRPr="00126739">
              <w:rPr>
                <w:sz w:val="20"/>
                <w:szCs w:val="22"/>
                <w:lang w:bidi="en-US"/>
              </w:rPr>
              <w:t>[Mg/rok]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4760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252,28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Tlenki azotu w przeliczeniu na dwutlenek azotu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1232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65,30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613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32,49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700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37,10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Chlorowodór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700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37,10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Fluorowodór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30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1,59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Rtęć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0,064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0,0033</w:t>
            </w:r>
          </w:p>
        </w:tc>
      </w:tr>
      <w:tr w:rsidR="001A3018" w:rsidRPr="00126739" w:rsidTr="00703205">
        <w:tc>
          <w:tcPr>
            <w:tcW w:w="3256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Amoniak</w:t>
            </w:r>
          </w:p>
        </w:tc>
        <w:tc>
          <w:tcPr>
            <w:tcW w:w="2693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10</w:t>
            </w:r>
          </w:p>
        </w:tc>
        <w:tc>
          <w:tcPr>
            <w:tcW w:w="2977" w:type="dxa"/>
            <w:vAlign w:val="center"/>
          </w:tcPr>
          <w:p w:rsidR="001A3018" w:rsidRPr="00126739" w:rsidRDefault="001A3018" w:rsidP="00E078DB">
            <w:pPr>
              <w:spacing w:before="0" w:after="0" w:line="240" w:lineRule="auto"/>
              <w:rPr>
                <w:sz w:val="20"/>
                <w:lang w:bidi="en-US"/>
              </w:rPr>
            </w:pPr>
            <w:r w:rsidRPr="00126739">
              <w:rPr>
                <w:sz w:val="20"/>
                <w:lang w:bidi="en-US"/>
              </w:rPr>
              <w:t>0,53</w:t>
            </w:r>
          </w:p>
        </w:tc>
      </w:tr>
    </w:tbl>
    <w:p w:rsidR="001A3018" w:rsidRPr="00AF3BA1" w:rsidRDefault="001A3018" w:rsidP="00AF3BA1">
      <w:pPr>
        <w:pStyle w:val="Akapitzlist"/>
        <w:numPr>
          <w:ilvl w:val="2"/>
          <w:numId w:val="40"/>
        </w:numPr>
        <w:rPr>
          <w:szCs w:val="22"/>
        </w:rPr>
      </w:pPr>
      <w:r w:rsidRPr="00E078DB">
        <w:t>w zakresie wytwarzania odpadów – w trakcie rozruchu instalacji dopuszcza się wytwarzanie odpadów określonych w tabeli nr 8, w ilości wskazanej w ww. tabeli, odpowiedniej do czasu trwania okresu rozruchu instalacji;</w:t>
      </w:r>
    </w:p>
    <w:p w:rsidR="001A3018" w:rsidRPr="00AF3BA1" w:rsidRDefault="001A3018" w:rsidP="00AF3BA1">
      <w:pPr>
        <w:pStyle w:val="Akapitzlist"/>
        <w:numPr>
          <w:ilvl w:val="2"/>
          <w:numId w:val="40"/>
        </w:numPr>
        <w:rPr>
          <w:szCs w:val="22"/>
        </w:rPr>
      </w:pPr>
      <w:r w:rsidRPr="00AF3BA1">
        <w:rPr>
          <w:szCs w:val="22"/>
        </w:rPr>
        <w:t xml:space="preserve">w zakresie wytwarzania ścieków – nie określa się. </w:t>
      </w:r>
    </w:p>
    <w:p w:rsidR="001A3018" w:rsidRPr="00E078DB" w:rsidRDefault="001A3018" w:rsidP="00AC1489">
      <w:pPr>
        <w:pStyle w:val="Akapitzlist"/>
        <w:numPr>
          <w:ilvl w:val="1"/>
          <w:numId w:val="32"/>
        </w:numPr>
        <w:spacing w:after="120"/>
        <w:ind w:hanging="357"/>
      </w:pPr>
      <w:r w:rsidRPr="00E078DB">
        <w:t xml:space="preserve">w trakcie wyłączania </w:t>
      </w:r>
    </w:p>
    <w:p w:rsidR="001A3018" w:rsidRPr="00E078DB" w:rsidRDefault="001A3018" w:rsidP="00AC1489">
      <w:pPr>
        <w:pStyle w:val="Akapitzlist"/>
        <w:numPr>
          <w:ilvl w:val="2"/>
          <w:numId w:val="34"/>
        </w:numPr>
        <w:spacing w:after="120"/>
        <w:ind w:hanging="357"/>
        <w:rPr>
          <w:szCs w:val="22"/>
        </w:rPr>
      </w:pPr>
      <w:r w:rsidRPr="00E078DB">
        <w:rPr>
          <w:szCs w:val="22"/>
        </w:rPr>
        <w:t>w zakresie ochrony powietrza – zgodnie z następującymi tabelami nr 15 do 17</w:t>
      </w:r>
    </w:p>
    <w:p w:rsidR="001A3018" w:rsidRDefault="001A3018" w:rsidP="00AC1489">
      <w:pPr>
        <w:pStyle w:val="Legenda"/>
        <w:keepNext/>
        <w:spacing w:before="120" w:after="120"/>
      </w:pPr>
      <w:r>
        <w:lastRenderedPageBreak/>
        <w:t>Tabela 15</w:t>
      </w:r>
      <w:r w:rsidRPr="00504507">
        <w:t xml:space="preserve">. Warunki wprowadzania substancji do powietrza – w trakcie wyłączeń dla Emitora E3 </w:t>
      </w:r>
      <w:r>
        <w:br/>
      </w:r>
      <w:r w:rsidRPr="00504507">
        <w:t>o wysokości 200 m i średnicy 6 m– obowiązuje od 1 stycznia 2016</w:t>
      </w:r>
      <w:r>
        <w:t xml:space="preserve"> </w:t>
      </w:r>
      <w:r w:rsidRPr="00504507"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arunki wprowadzania substancji do powietrza – w trakcie wyłączeń dla Emitora E3 "/>
        <w:tblDescription w:val="Warunki wprowadzania substancji do powietrza – w trakcie wyłączeń dla Emitora E3 "/>
      </w:tblPr>
      <w:tblGrid>
        <w:gridCol w:w="3256"/>
        <w:gridCol w:w="2693"/>
        <w:gridCol w:w="2551"/>
      </w:tblGrid>
      <w:tr w:rsidR="001A3018" w:rsidRPr="00677902" w:rsidTr="001F4741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Średnia emisja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z pojedynczego wyłączenia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[kg/wyłączenie]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 xml:space="preserve">Średnia roczna emisja </w:t>
            </w:r>
            <w:r w:rsidR="00D73DA0">
              <w:rPr>
                <w:sz w:val="20"/>
                <w:szCs w:val="20"/>
                <w:lang w:bidi="en-US"/>
              </w:rPr>
              <w:br/>
            </w:r>
            <w:r w:rsidRPr="00052319">
              <w:rPr>
                <w:sz w:val="20"/>
                <w:szCs w:val="20"/>
                <w:lang w:bidi="en-US"/>
              </w:rPr>
              <w:t>z wyłączeń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[Mg/rok]</w:t>
            </w:r>
          </w:p>
        </w:tc>
      </w:tr>
      <w:tr w:rsidR="001A3018" w:rsidRPr="00677902" w:rsidTr="001F4741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1,3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0,047</w:t>
            </w:r>
          </w:p>
        </w:tc>
      </w:tr>
      <w:tr w:rsidR="001A3018" w:rsidRPr="00677902" w:rsidTr="001F4741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Tlenki azotu w</w:t>
            </w:r>
            <w:r>
              <w:rPr>
                <w:sz w:val="20"/>
                <w:lang w:bidi="en-US"/>
              </w:rPr>
              <w:t xml:space="preserve"> </w:t>
            </w:r>
            <w:r w:rsidRPr="00531FF7">
              <w:rPr>
                <w:sz w:val="20"/>
                <w:lang w:bidi="en-US"/>
              </w:rPr>
              <w:t>przeliczeniu na dwutlenek azotu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4,5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0,162</w:t>
            </w:r>
          </w:p>
        </w:tc>
      </w:tr>
      <w:tr w:rsidR="001A3018" w:rsidRPr="00677902" w:rsidTr="001F4741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0,07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0,0025</w:t>
            </w:r>
          </w:p>
        </w:tc>
      </w:tr>
      <w:tr w:rsidR="001A3018" w:rsidRPr="00677902" w:rsidTr="001F4741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2,7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lang w:bidi="en-US"/>
              </w:rPr>
            </w:pPr>
            <w:r w:rsidRPr="00531FF7">
              <w:rPr>
                <w:sz w:val="20"/>
                <w:lang w:bidi="en-US"/>
              </w:rPr>
              <w:t>0,097</w:t>
            </w:r>
          </w:p>
        </w:tc>
      </w:tr>
    </w:tbl>
    <w:p w:rsidR="001A3018" w:rsidRPr="009D6C36" w:rsidRDefault="001A3018" w:rsidP="001A3018">
      <w:pPr>
        <w:pStyle w:val="Legenda"/>
        <w:contextualSpacing/>
      </w:pPr>
      <w:r w:rsidRPr="009D6C36">
        <w:t xml:space="preserve">Tabela </w:t>
      </w:r>
      <w:r>
        <w:t>16</w:t>
      </w:r>
      <w:r w:rsidRPr="009D6C36">
        <w:t xml:space="preserve">. Warunki wprowadzania substancji do powietrza w trakcie wyłączeń dla Emitora E4 </w:t>
      </w:r>
    </w:p>
    <w:p w:rsidR="001A3018" w:rsidRPr="009D6C36" w:rsidRDefault="001A3018" w:rsidP="00AC1489">
      <w:pPr>
        <w:pStyle w:val="Legenda"/>
        <w:spacing w:before="0" w:after="120"/>
        <w:contextualSpacing/>
      </w:pPr>
      <w:r w:rsidRPr="009D6C36">
        <w:t>o wysokości 170 m i średnicy 6 m - obowiązuje od 1 stycznia 2016 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arunki wprowadzania substancji do powietrza w trakcie wyłączeń dla Emitora E4 "/>
        <w:tblDescription w:val="Warunki wprowadzania substancji do powietrza w trakcie wyłączeń dla Emitora E4 "/>
      </w:tblPr>
      <w:tblGrid>
        <w:gridCol w:w="3256"/>
        <w:gridCol w:w="2693"/>
        <w:gridCol w:w="2551"/>
      </w:tblGrid>
      <w:tr w:rsidR="001A3018" w:rsidRPr="00531FF7" w:rsidTr="003C3D30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 xml:space="preserve">Średnia emisja 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z pojedynczego wyłączenia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[kg/wyłączenie]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 xml:space="preserve">Średnia roczna emisja </w:t>
            </w:r>
            <w:r w:rsidR="00D73DA0">
              <w:rPr>
                <w:sz w:val="20"/>
                <w:szCs w:val="20"/>
                <w:lang w:bidi="en-US"/>
              </w:rPr>
              <w:br/>
            </w:r>
            <w:r w:rsidRPr="00052319">
              <w:rPr>
                <w:sz w:val="20"/>
                <w:szCs w:val="20"/>
                <w:lang w:bidi="en-US"/>
              </w:rPr>
              <w:t>z wyłączeń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[Mg/rok]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163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2,77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Tlenki azotu w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 w:rsidRPr="00531FF7">
              <w:rPr>
                <w:sz w:val="20"/>
                <w:szCs w:val="20"/>
                <w:lang w:bidi="en-US"/>
              </w:rPr>
              <w:t>przeliczeniu na dwutlenek azotu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81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1,38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0,09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32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0,54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Chlorowodór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26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0,44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Fluorowodór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0,034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Rtęć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0,004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0,00007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Amoniak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0,6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0,01</w:t>
            </w:r>
          </w:p>
        </w:tc>
      </w:tr>
    </w:tbl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1A3018">
      <w:pPr>
        <w:rPr>
          <w:b/>
          <w:szCs w:val="22"/>
        </w:rPr>
      </w:pPr>
    </w:p>
    <w:p w:rsidR="001A3018" w:rsidRDefault="001A3018" w:rsidP="00AC1489">
      <w:pPr>
        <w:pStyle w:val="Legenda"/>
        <w:keepNext/>
        <w:spacing w:after="120"/>
      </w:pPr>
      <w:r>
        <w:t>Tabela 17</w:t>
      </w:r>
      <w:r w:rsidRPr="00565F0D">
        <w:t>. Warunki wprowadzania substancji do powietrza w trakcie wyłączeń dla Emitora E5</w:t>
      </w:r>
      <w:r>
        <w:br/>
        <w:t xml:space="preserve">(przewód </w:t>
      </w:r>
      <w:r w:rsidRPr="00565F0D">
        <w:t xml:space="preserve">1 i 2) o wysokości 200 m i średnicy </w:t>
      </w:r>
      <w:r w:rsidR="003A63B6">
        <w:t xml:space="preserve">każdego z przewodów </w:t>
      </w:r>
      <w:r w:rsidRPr="00565F0D">
        <w:t xml:space="preserve">6,3 m - obowiązuje </w:t>
      </w:r>
      <w:r w:rsidR="00070315">
        <w:br/>
      </w:r>
      <w:r w:rsidRPr="00565F0D">
        <w:t>od 1 stycznia 2016 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arunki wprowadzania substancji do powietrza w trakcie wyłączeń dla Emitora E5"/>
        <w:tblDescription w:val="Warunki wprowadzania substancji do powietrza w trakcie wyłączeń dla Emitora E5"/>
      </w:tblPr>
      <w:tblGrid>
        <w:gridCol w:w="3256"/>
        <w:gridCol w:w="2693"/>
        <w:gridCol w:w="2551"/>
      </w:tblGrid>
      <w:tr w:rsidR="001A3018" w:rsidRPr="00531FF7" w:rsidTr="003C3D30">
        <w:trPr>
          <w:tblHeader/>
        </w:trPr>
        <w:tc>
          <w:tcPr>
            <w:tcW w:w="3256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Emitowana substancja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 xml:space="preserve">Średnia emisja 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z pojedynczego wyłączenia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[kg/wyłączenie]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 xml:space="preserve">Średnia roczna emisja </w:t>
            </w:r>
            <w:r w:rsidR="00D73DA0">
              <w:rPr>
                <w:sz w:val="20"/>
                <w:szCs w:val="20"/>
                <w:lang w:bidi="en-US"/>
              </w:rPr>
              <w:br/>
            </w:r>
            <w:r w:rsidRPr="00052319">
              <w:rPr>
                <w:sz w:val="20"/>
                <w:szCs w:val="20"/>
                <w:lang w:bidi="en-US"/>
              </w:rPr>
              <w:t>z wyłączeń</w:t>
            </w:r>
          </w:p>
          <w:p w:rsidR="001A3018" w:rsidRPr="00052319" w:rsidRDefault="001A3018" w:rsidP="00AC1489">
            <w:pPr>
              <w:pStyle w:val="Nagwek1"/>
              <w:spacing w:before="0" w:after="0" w:line="240" w:lineRule="auto"/>
              <w:jc w:val="left"/>
              <w:outlineLvl w:val="0"/>
              <w:rPr>
                <w:sz w:val="20"/>
                <w:szCs w:val="20"/>
                <w:lang w:bidi="en-US"/>
              </w:rPr>
            </w:pPr>
            <w:r w:rsidRPr="00052319">
              <w:rPr>
                <w:sz w:val="20"/>
                <w:szCs w:val="20"/>
                <w:lang w:bidi="en-US"/>
              </w:rPr>
              <w:t>[Mg/rok]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Dwutlenek siarki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45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4,32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Tlenki azotu w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 w:rsidRPr="00531FF7">
              <w:rPr>
                <w:sz w:val="20"/>
                <w:szCs w:val="20"/>
                <w:lang w:bidi="en-US"/>
              </w:rPr>
              <w:t>przeliczeniu na dwutlenek azotu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116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11,13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Pył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0,57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Tlenek węgla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47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4,51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Chlorowodór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0,38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Fluorowodór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0,096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Rtęć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0,006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0,0005</w:t>
            </w:r>
          </w:p>
        </w:tc>
      </w:tr>
      <w:tr w:rsidR="001A3018" w:rsidRPr="00531FF7" w:rsidTr="003C3D30">
        <w:tc>
          <w:tcPr>
            <w:tcW w:w="3256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Amoniak</w:t>
            </w:r>
          </w:p>
        </w:tc>
        <w:tc>
          <w:tcPr>
            <w:tcW w:w="2693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2551" w:type="dxa"/>
            <w:vAlign w:val="center"/>
          </w:tcPr>
          <w:p w:rsidR="001A3018" w:rsidRPr="00531FF7" w:rsidRDefault="001A3018" w:rsidP="00AC1489">
            <w:pPr>
              <w:spacing w:before="0" w:after="0" w:line="240" w:lineRule="auto"/>
              <w:rPr>
                <w:sz w:val="20"/>
                <w:szCs w:val="20"/>
                <w:lang w:bidi="en-US"/>
              </w:rPr>
            </w:pPr>
            <w:r w:rsidRPr="00531FF7">
              <w:rPr>
                <w:sz w:val="20"/>
                <w:szCs w:val="20"/>
                <w:lang w:bidi="en-US"/>
              </w:rPr>
              <w:t>0,096</w:t>
            </w:r>
          </w:p>
        </w:tc>
      </w:tr>
    </w:tbl>
    <w:p w:rsidR="001A3018" w:rsidRPr="00126739" w:rsidRDefault="001A3018" w:rsidP="001A3018">
      <w:pPr>
        <w:spacing w:before="240"/>
        <w:jc w:val="both"/>
        <w:rPr>
          <w:szCs w:val="22"/>
        </w:rPr>
      </w:pPr>
    </w:p>
    <w:p w:rsidR="003F2D85" w:rsidRDefault="003F2D85" w:rsidP="00703205">
      <w:pPr>
        <w:pStyle w:val="Nagwek2"/>
        <w:spacing w:before="160" w:after="160"/>
        <w:rPr>
          <w:b w:val="0"/>
        </w:rPr>
      </w:pPr>
    </w:p>
    <w:p w:rsidR="003F2D85" w:rsidRDefault="005E2ACB" w:rsidP="005E2ACB">
      <w:pPr>
        <w:pStyle w:val="Nagwek2"/>
        <w:spacing w:before="160" w:after="160"/>
        <w:ind w:left="360"/>
        <w:jc w:val="right"/>
        <w:rPr>
          <w:b w:val="0"/>
        </w:rPr>
      </w:pPr>
      <w:r w:rsidRPr="005E2ACB">
        <w:rPr>
          <w:b w:val="0"/>
          <w:color w:val="FFFFFF" w:themeColor="background1"/>
        </w:rPr>
        <w:t>.</w:t>
      </w:r>
      <w:r>
        <w:rPr>
          <w:b w:val="0"/>
        </w:rPr>
        <w:t>”</w:t>
      </w:r>
    </w:p>
    <w:p w:rsidR="001A3018" w:rsidRPr="001A3018" w:rsidRDefault="00AC1489" w:rsidP="00AC1489">
      <w:pPr>
        <w:pStyle w:val="Nagwek2"/>
        <w:numPr>
          <w:ilvl w:val="0"/>
          <w:numId w:val="8"/>
        </w:numPr>
        <w:spacing w:before="360" w:after="160"/>
        <w:ind w:left="714" w:hanging="357"/>
        <w:rPr>
          <w:b w:val="0"/>
        </w:rPr>
      </w:pPr>
      <w:r>
        <w:rPr>
          <w:b w:val="0"/>
        </w:rPr>
        <w:t>p</w:t>
      </w:r>
      <w:r w:rsidR="001A3018">
        <w:rPr>
          <w:b w:val="0"/>
        </w:rPr>
        <w:t>ozostałe elementy decyzji pozostawia się bez zmian.</w:t>
      </w:r>
    </w:p>
    <w:p w:rsidR="00090EF2" w:rsidRPr="00B929DB" w:rsidRDefault="00090EF2" w:rsidP="00731BCD">
      <w:pPr>
        <w:pStyle w:val="Nagwek2"/>
        <w:spacing w:before="160" w:after="160"/>
        <w:jc w:val="center"/>
      </w:pPr>
      <w:r w:rsidRPr="00B929DB">
        <w:t>Uzasadnienie</w:t>
      </w:r>
    </w:p>
    <w:p w:rsidR="00955A46" w:rsidRDefault="00090EF2" w:rsidP="006E5FED">
      <w:pPr>
        <w:rPr>
          <w:sz w:val="18"/>
          <w:szCs w:val="18"/>
        </w:rPr>
      </w:pPr>
      <w:r w:rsidRPr="00B929DB">
        <w:t>Wnioskiem z dnia 2</w:t>
      </w:r>
      <w:r w:rsidR="00B929DB" w:rsidRPr="00B929DB">
        <w:t>2</w:t>
      </w:r>
      <w:r w:rsidRPr="00B929DB">
        <w:t xml:space="preserve"> </w:t>
      </w:r>
      <w:r w:rsidR="00B929DB" w:rsidRPr="00B929DB">
        <w:t>sierpnia 2017 r., znak:</w:t>
      </w:r>
      <w:r w:rsidR="00B929DB">
        <w:t xml:space="preserve"> MZO/KJ/60/3415/2017</w:t>
      </w:r>
      <w:r w:rsidRPr="00B929DB">
        <w:t xml:space="preserve">, </w:t>
      </w:r>
      <w:r w:rsidR="00B929DB" w:rsidRPr="00B929DB">
        <w:t>PGNiG TERMIKA</w:t>
      </w:r>
      <w:r w:rsidR="00B929DB" w:rsidRPr="00944336">
        <w:t xml:space="preserve"> Spółka Akcyjna, ul. Modlińska 15, 03-216 Warszawa</w:t>
      </w:r>
      <w:r w:rsidRPr="00944336">
        <w:t xml:space="preserve">, </w:t>
      </w:r>
      <w:r w:rsidR="00231DCA" w:rsidRPr="00944336">
        <w:t>p</w:t>
      </w:r>
      <w:r w:rsidR="00944336" w:rsidRPr="00944336">
        <w:t xml:space="preserve">ełnomocnik Pani Katarzyna Dziurska </w:t>
      </w:r>
      <w:r w:rsidRPr="00B929DB">
        <w:t xml:space="preserve">wystąpiła </w:t>
      </w:r>
      <w:r w:rsidRPr="00B929DB">
        <w:rPr>
          <w:lang w:eastAsia="ar-SA"/>
        </w:rPr>
        <w:t>do</w:t>
      </w:r>
      <w:r w:rsidR="008C0DDF" w:rsidRPr="00B929DB">
        <w:rPr>
          <w:lang w:eastAsia="ar-SA"/>
        </w:rPr>
        <w:t xml:space="preserve"> </w:t>
      </w:r>
      <w:r w:rsidRPr="00B929DB">
        <w:rPr>
          <w:lang w:eastAsia="ar-SA"/>
        </w:rPr>
        <w:t>Marszałka Województwa Mazowieckiego o</w:t>
      </w:r>
      <w:r w:rsidR="008C0DDF" w:rsidRPr="00B929DB">
        <w:rPr>
          <w:lang w:eastAsia="ar-SA"/>
        </w:rPr>
        <w:t xml:space="preserve"> </w:t>
      </w:r>
      <w:r w:rsidRPr="00B929DB">
        <w:rPr>
          <w:lang w:eastAsia="ar-SA"/>
        </w:rPr>
        <w:t xml:space="preserve">zmianę </w:t>
      </w:r>
      <w:r w:rsidRPr="00955A46">
        <w:rPr>
          <w:lang w:eastAsia="ar-SA"/>
        </w:rPr>
        <w:t xml:space="preserve">decyzji </w:t>
      </w:r>
      <w:r w:rsidRPr="00955A46">
        <w:rPr>
          <w:rFonts w:eastAsia="Calibri"/>
          <w:lang w:eastAsia="en-US"/>
        </w:rPr>
        <w:t xml:space="preserve">Nr </w:t>
      </w:r>
      <w:r w:rsidR="00955A46" w:rsidRPr="00955A46">
        <w:rPr>
          <w:rFonts w:eastAsia="Calibri"/>
          <w:lang w:eastAsia="en-US"/>
        </w:rPr>
        <w:t>72</w:t>
      </w:r>
      <w:r w:rsidRPr="00955A46">
        <w:rPr>
          <w:rFonts w:eastAsia="Calibri"/>
          <w:lang w:eastAsia="en-US"/>
        </w:rPr>
        <w:t xml:space="preserve">/16/PZ.Z Marszałka Województwa Mazowieckiego </w:t>
      </w:r>
      <w:r w:rsidRPr="00955A46">
        <w:rPr>
          <w:rFonts w:eastAsia="Calibri"/>
          <w:bCs/>
          <w:lang w:eastAsia="en-US"/>
        </w:rPr>
        <w:t>z</w:t>
      </w:r>
      <w:r w:rsidR="008C0DDF" w:rsidRPr="00955A46">
        <w:rPr>
          <w:rFonts w:eastAsia="Calibri"/>
          <w:bCs/>
          <w:lang w:eastAsia="en-US"/>
        </w:rPr>
        <w:t xml:space="preserve"> </w:t>
      </w:r>
      <w:r w:rsidRPr="00955A46">
        <w:rPr>
          <w:rFonts w:eastAsia="Calibri"/>
          <w:bCs/>
          <w:lang w:eastAsia="en-US"/>
        </w:rPr>
        <w:t>dnia 1</w:t>
      </w:r>
      <w:r w:rsidR="00955A46" w:rsidRPr="00955A46">
        <w:rPr>
          <w:rFonts w:eastAsia="Calibri"/>
          <w:bCs/>
          <w:lang w:eastAsia="en-US"/>
        </w:rPr>
        <w:t>9</w:t>
      </w:r>
      <w:r w:rsidRPr="00955A46">
        <w:rPr>
          <w:rFonts w:eastAsia="Calibri"/>
          <w:bCs/>
          <w:lang w:eastAsia="en-US"/>
        </w:rPr>
        <w:t xml:space="preserve"> ma</w:t>
      </w:r>
      <w:r w:rsidR="00955A46" w:rsidRPr="00955A46">
        <w:rPr>
          <w:rFonts w:eastAsia="Calibri"/>
          <w:bCs/>
          <w:lang w:eastAsia="en-US"/>
        </w:rPr>
        <w:t>ja</w:t>
      </w:r>
      <w:r w:rsidRPr="00955A46">
        <w:rPr>
          <w:rFonts w:eastAsia="Calibri"/>
          <w:bCs/>
          <w:lang w:eastAsia="en-US"/>
        </w:rPr>
        <w:t xml:space="preserve"> 2016 r., znak: </w:t>
      </w:r>
      <w:r w:rsidR="003B32D0">
        <w:rPr>
          <w:rFonts w:eastAsia="Calibri"/>
          <w:bCs/>
          <w:lang w:eastAsia="en-US"/>
        </w:rPr>
        <w:br/>
      </w:r>
      <w:r w:rsidRPr="00955A46">
        <w:rPr>
          <w:rFonts w:eastAsia="Calibri"/>
          <w:bCs/>
          <w:lang w:eastAsia="en-US"/>
        </w:rPr>
        <w:t>PZ-</w:t>
      </w:r>
      <w:r w:rsidRPr="00955A46">
        <w:rPr>
          <w:rFonts w:eastAsia="Calibri"/>
        </w:rPr>
        <w:t>I.7222.</w:t>
      </w:r>
      <w:r w:rsidR="00955A46" w:rsidRPr="00955A46">
        <w:rPr>
          <w:rFonts w:eastAsia="Calibri"/>
        </w:rPr>
        <w:t>139</w:t>
      </w:r>
      <w:r w:rsidRPr="00955A46">
        <w:rPr>
          <w:rFonts w:eastAsia="Calibri"/>
        </w:rPr>
        <w:t>.2016.</w:t>
      </w:r>
      <w:r w:rsidR="00955A46" w:rsidRPr="00955A46">
        <w:rPr>
          <w:rFonts w:eastAsia="Calibri"/>
        </w:rPr>
        <w:t>MR</w:t>
      </w:r>
      <w:r w:rsidRPr="00955A46">
        <w:rPr>
          <w:rFonts w:eastAsia="Calibri"/>
        </w:rPr>
        <w:t xml:space="preserve">, udzielającej </w:t>
      </w:r>
      <w:r w:rsidR="00955A46" w:rsidRPr="00955A46">
        <w:t>PGNiG TERMIKA Spółka Akcyjna, ul. Modlińska 15, 03-216 Warszawa</w:t>
      </w:r>
      <w:r w:rsidRPr="00955A46">
        <w:rPr>
          <w:rFonts w:eastAsia="Calibri"/>
          <w:lang w:eastAsia="en-US"/>
        </w:rPr>
        <w:t xml:space="preserve">, </w:t>
      </w:r>
      <w:r w:rsidRPr="00955A46">
        <w:rPr>
          <w:rFonts w:eastAsia="Calibri"/>
          <w:bCs/>
          <w:lang w:eastAsia="en-US"/>
        </w:rPr>
        <w:t xml:space="preserve">pozwolenia zintegrowanego </w:t>
      </w:r>
      <w:r w:rsidRPr="00955A46">
        <w:rPr>
          <w:rFonts w:eastAsia="Calibri"/>
          <w:lang w:eastAsia="en-US"/>
        </w:rPr>
        <w:t xml:space="preserve">na prowadzenie </w:t>
      </w:r>
      <w:r w:rsidR="00955A46" w:rsidRPr="00955A46">
        <w:rPr>
          <w:rFonts w:eastAsia="Calibri"/>
          <w:lang w:eastAsia="ar-SA"/>
        </w:rPr>
        <w:t>instalacji:</w:t>
      </w:r>
    </w:p>
    <w:p w:rsidR="00955A46" w:rsidRDefault="00955A46" w:rsidP="00AF3BA1">
      <w:pPr>
        <w:pStyle w:val="Akapitzlist"/>
        <w:numPr>
          <w:ilvl w:val="0"/>
          <w:numId w:val="43"/>
        </w:numPr>
        <w:rPr>
          <w:lang w:bidi="en-US"/>
        </w:rPr>
      </w:pPr>
      <w:r>
        <w:rPr>
          <w:lang w:bidi="en-US"/>
        </w:rPr>
        <w:lastRenderedPageBreak/>
        <w:t>do spalania paliw o</w:t>
      </w:r>
      <w:r w:rsidR="00CE33F8">
        <w:rPr>
          <w:lang w:bidi="en-US"/>
        </w:rPr>
        <w:t xml:space="preserve"> </w:t>
      </w:r>
      <w:r>
        <w:rPr>
          <w:lang w:bidi="en-US"/>
        </w:rPr>
        <w:t>mocy nominalnej 3044 MWt, a po wyłączeniu z eksploatacji kotłów OP-230 K3 i K4 o mocy 2</w:t>
      </w:r>
      <w:r w:rsidR="00CE33F8">
        <w:rPr>
          <w:lang w:bidi="en-US"/>
        </w:rPr>
        <w:t xml:space="preserve"> </w:t>
      </w:r>
      <w:r>
        <w:rPr>
          <w:lang w:bidi="en-US"/>
        </w:rPr>
        <w:t>676 MWt,</w:t>
      </w:r>
    </w:p>
    <w:p w:rsidR="00955A46" w:rsidRDefault="00955A46" w:rsidP="00AF3BA1">
      <w:pPr>
        <w:pStyle w:val="Akapitzlist"/>
        <w:numPr>
          <w:ilvl w:val="0"/>
          <w:numId w:val="43"/>
        </w:numPr>
        <w:rPr>
          <w:lang w:bidi="en-US"/>
        </w:rPr>
      </w:pPr>
      <w:r>
        <w:rPr>
          <w:lang w:bidi="en-US"/>
        </w:rPr>
        <w:t>do oczyszczania ścieków przemysłowych pochodzących z instalacji wymagającej uzyskania pozwolenia zintegrowanego – instalacja do oczyszczania ścieków przemysłowych z instalacji mokrego odsiarczania spalin (MIOS),</w:t>
      </w:r>
    </w:p>
    <w:p w:rsidR="00955A46" w:rsidRDefault="00955A46" w:rsidP="00955A46">
      <w:r>
        <w:rPr>
          <w:lang w:bidi="en-US"/>
        </w:rPr>
        <w:t>eksploatowanych na terenie Elektrociepłowni Siekierki w</w:t>
      </w:r>
      <w:r w:rsidR="00CE33F8">
        <w:rPr>
          <w:lang w:bidi="en-US"/>
        </w:rPr>
        <w:t xml:space="preserve"> </w:t>
      </w:r>
      <w:r>
        <w:rPr>
          <w:lang w:bidi="en-US"/>
        </w:rPr>
        <w:t>Warszawie przy ul. Augustówka 30.</w:t>
      </w:r>
    </w:p>
    <w:p w:rsidR="00246C92" w:rsidRDefault="00246C92" w:rsidP="00246C92">
      <w:pPr>
        <w:rPr>
          <w:szCs w:val="22"/>
        </w:rPr>
      </w:pPr>
      <w:r w:rsidRPr="00FC248F">
        <w:rPr>
          <w:szCs w:val="22"/>
        </w:rPr>
        <w:t>Wnioskowana zmiana dotyczy</w:t>
      </w:r>
      <w:r>
        <w:rPr>
          <w:szCs w:val="22"/>
        </w:rPr>
        <w:t>:</w:t>
      </w:r>
    </w:p>
    <w:p w:rsidR="00246C92" w:rsidRPr="00AF3BA1" w:rsidRDefault="00246C92" w:rsidP="00AF3BA1">
      <w:pPr>
        <w:pStyle w:val="Akapitzlist"/>
        <w:numPr>
          <w:ilvl w:val="0"/>
          <w:numId w:val="44"/>
        </w:numPr>
        <w:rPr>
          <w:szCs w:val="22"/>
        </w:rPr>
      </w:pPr>
      <w:r w:rsidRPr="00AF3BA1">
        <w:rPr>
          <w:szCs w:val="22"/>
        </w:rPr>
        <w:t>Warunków i parametrów charakteryzujących pracę instalacji do energetycznego spalania paliw w warunkach odbiegających od normalnych, w szczególności:</w:t>
      </w:r>
    </w:p>
    <w:p w:rsidR="00246C92" w:rsidRPr="00FC248F" w:rsidRDefault="00246C92" w:rsidP="00AF3BA1">
      <w:pPr>
        <w:pStyle w:val="Akapitzlist"/>
        <w:numPr>
          <w:ilvl w:val="1"/>
          <w:numId w:val="45"/>
        </w:numPr>
        <w:spacing w:after="0"/>
        <w:rPr>
          <w:szCs w:val="22"/>
        </w:rPr>
      </w:pPr>
      <w:r w:rsidRPr="00FC248F">
        <w:rPr>
          <w:szCs w:val="22"/>
        </w:rPr>
        <w:t>wykreślenia z pozwolenia zintegrowanego warunków i parametrów charakteryzujących pracę instalacji w warunkach odbiegających od normalnych dla poszczególnych kotłów</w:t>
      </w:r>
      <w:r>
        <w:rPr>
          <w:szCs w:val="22"/>
        </w:rPr>
        <w:t>;</w:t>
      </w:r>
    </w:p>
    <w:p w:rsidR="00246C92" w:rsidRDefault="00246C92" w:rsidP="00AF3BA1">
      <w:pPr>
        <w:pStyle w:val="Akapitzlist"/>
        <w:numPr>
          <w:ilvl w:val="1"/>
          <w:numId w:val="45"/>
        </w:numPr>
        <w:spacing w:after="0"/>
        <w:rPr>
          <w:szCs w:val="22"/>
        </w:rPr>
      </w:pPr>
      <w:r w:rsidRPr="00FC248F">
        <w:rPr>
          <w:szCs w:val="22"/>
        </w:rPr>
        <w:t xml:space="preserve">zwiększenia maksymalnych, dopuszczalnych czasów utrzymywania się uzasadnionych technologicznie warunków eksploatacyjnych odbiegających </w:t>
      </w:r>
      <w:r w:rsidR="00075B57">
        <w:rPr>
          <w:szCs w:val="22"/>
        </w:rPr>
        <w:br/>
      </w:r>
      <w:r w:rsidRPr="00FC248F">
        <w:rPr>
          <w:szCs w:val="22"/>
        </w:rPr>
        <w:t xml:space="preserve">od normalnych dla emitorów </w:t>
      </w:r>
      <w:r>
        <w:rPr>
          <w:szCs w:val="22"/>
        </w:rPr>
        <w:t xml:space="preserve">E3, </w:t>
      </w:r>
      <w:r w:rsidRPr="00FC248F">
        <w:rPr>
          <w:szCs w:val="22"/>
        </w:rPr>
        <w:t>E</w:t>
      </w:r>
      <w:r>
        <w:rPr>
          <w:szCs w:val="22"/>
        </w:rPr>
        <w:t>4 i E5;</w:t>
      </w:r>
    </w:p>
    <w:p w:rsidR="00246C92" w:rsidRPr="00FC248F" w:rsidRDefault="00246C92" w:rsidP="00AF3BA1">
      <w:pPr>
        <w:pStyle w:val="Akapitzlist"/>
        <w:numPr>
          <w:ilvl w:val="1"/>
          <w:numId w:val="45"/>
        </w:numPr>
        <w:spacing w:after="0"/>
        <w:rPr>
          <w:szCs w:val="22"/>
        </w:rPr>
      </w:pPr>
      <w:r>
        <w:rPr>
          <w:szCs w:val="22"/>
        </w:rPr>
        <w:t>określenia parametrów charakteryzujących moment zakończenia rozruchu emitora i moment rozpoczęcia wyłączania emitora (w tym przypadku parametry charakteryzujące moment zakończenia rozruchu emitora czy moment rozpoczęcia wyłączania emitora odnoszą się do pierwszego uruchamianego kotła i do ostatniego wyłączanego kotła, z</w:t>
      </w:r>
      <w:r w:rsidR="00296FCF">
        <w:rPr>
          <w:szCs w:val="22"/>
        </w:rPr>
        <w:t xml:space="preserve"> </w:t>
      </w:r>
      <w:r>
        <w:rPr>
          <w:szCs w:val="22"/>
        </w:rPr>
        <w:t>kotłów podłączonych do danego emitora);</w:t>
      </w:r>
    </w:p>
    <w:p w:rsidR="00246C92" w:rsidRDefault="00246C92" w:rsidP="00AF3BA1">
      <w:pPr>
        <w:pStyle w:val="Akapitzlist"/>
        <w:numPr>
          <w:ilvl w:val="1"/>
          <w:numId w:val="45"/>
        </w:numPr>
        <w:spacing w:after="0"/>
        <w:rPr>
          <w:szCs w:val="22"/>
        </w:rPr>
      </w:pPr>
      <w:r w:rsidRPr="00FC248F">
        <w:rPr>
          <w:szCs w:val="22"/>
        </w:rPr>
        <w:t>zwiększenia</w:t>
      </w:r>
      <w:r w:rsidR="00296FCF">
        <w:rPr>
          <w:szCs w:val="22"/>
        </w:rPr>
        <w:t xml:space="preserve"> </w:t>
      </w:r>
      <w:r w:rsidRPr="00FC248F">
        <w:rPr>
          <w:szCs w:val="22"/>
        </w:rPr>
        <w:t xml:space="preserve">średnich rocznych emisji masowych z rozruchów </w:t>
      </w:r>
      <w:r>
        <w:rPr>
          <w:szCs w:val="22"/>
        </w:rPr>
        <w:t xml:space="preserve">i wyłączeń </w:t>
      </w:r>
      <w:r w:rsidRPr="00FC248F">
        <w:rPr>
          <w:szCs w:val="22"/>
        </w:rPr>
        <w:t xml:space="preserve">emitorów </w:t>
      </w:r>
      <w:r>
        <w:rPr>
          <w:szCs w:val="22"/>
        </w:rPr>
        <w:t xml:space="preserve">E3, </w:t>
      </w:r>
      <w:r w:rsidRPr="00FC248F">
        <w:rPr>
          <w:szCs w:val="22"/>
        </w:rPr>
        <w:t>E</w:t>
      </w:r>
      <w:r>
        <w:rPr>
          <w:szCs w:val="22"/>
        </w:rPr>
        <w:t>4 i E5.</w:t>
      </w:r>
    </w:p>
    <w:p w:rsidR="004E3902" w:rsidRDefault="004E3902" w:rsidP="00AF3BA1">
      <w:pPr>
        <w:pStyle w:val="Akapitzlist"/>
        <w:numPr>
          <w:ilvl w:val="0"/>
          <w:numId w:val="44"/>
        </w:numPr>
        <w:spacing w:after="0"/>
        <w:rPr>
          <w:szCs w:val="22"/>
        </w:rPr>
      </w:pPr>
      <w:r w:rsidRPr="00243382">
        <w:rPr>
          <w:szCs w:val="22"/>
        </w:rPr>
        <w:t xml:space="preserve">Skorygowania wysokości emitora E4 </w:t>
      </w:r>
      <w:r w:rsidR="00B75D1B" w:rsidRPr="00243382">
        <w:rPr>
          <w:szCs w:val="22"/>
        </w:rPr>
        <w:t>w punkcie II decyzji „</w:t>
      </w:r>
      <w:r w:rsidR="00243382" w:rsidRPr="00243382">
        <w:rPr>
          <w:szCs w:val="22"/>
        </w:rPr>
        <w:t>Rodzaj instalacji</w:t>
      </w:r>
      <w:r w:rsidR="00243382">
        <w:rPr>
          <w:szCs w:val="22"/>
        </w:rPr>
        <w:t>”;</w:t>
      </w:r>
    </w:p>
    <w:p w:rsidR="00243382" w:rsidRPr="00AE2507" w:rsidRDefault="004856CD" w:rsidP="00AF3BA1">
      <w:pPr>
        <w:pStyle w:val="Akapitzlist"/>
        <w:numPr>
          <w:ilvl w:val="0"/>
          <w:numId w:val="44"/>
        </w:numPr>
        <w:spacing w:after="0"/>
        <w:rPr>
          <w:szCs w:val="22"/>
        </w:rPr>
      </w:pPr>
      <w:r w:rsidRPr="00AE2507">
        <w:rPr>
          <w:szCs w:val="22"/>
        </w:rPr>
        <w:t xml:space="preserve">Skorygowania ilości odpadów oznaczonych kodem 10 01 02 </w:t>
      </w:r>
      <w:r w:rsidR="002B66E2">
        <w:rPr>
          <w:szCs w:val="22"/>
        </w:rPr>
        <w:t xml:space="preserve">- </w:t>
      </w:r>
      <w:r w:rsidR="00052319">
        <w:rPr>
          <w:szCs w:val="22"/>
        </w:rPr>
        <w:t xml:space="preserve">Popioły lotne z węgla, </w:t>
      </w:r>
      <w:r w:rsidRPr="00AE2507">
        <w:rPr>
          <w:szCs w:val="22"/>
        </w:rPr>
        <w:t>dopuszczonych</w:t>
      </w:r>
      <w:r w:rsidR="00AE2507" w:rsidRPr="00AE2507">
        <w:rPr>
          <w:szCs w:val="22"/>
        </w:rPr>
        <w:t xml:space="preserve"> </w:t>
      </w:r>
      <w:r w:rsidRPr="00AE2507">
        <w:rPr>
          <w:szCs w:val="22"/>
        </w:rPr>
        <w:t>do wytwarzania przed uruchomieniem instalacji do separacji popiołu.</w:t>
      </w:r>
    </w:p>
    <w:p w:rsidR="008E371B" w:rsidRPr="0039460C" w:rsidRDefault="008E371B" w:rsidP="00F707E0">
      <w:pPr>
        <w:ind w:firstLine="708"/>
        <w:rPr>
          <w:szCs w:val="22"/>
        </w:rPr>
      </w:pPr>
      <w:r w:rsidRPr="00F019CA">
        <w:t>W decyzji, na wniosek prowadzącego instalację, zaktualizowane zostały warunki techniczne definiujące okres rozruchu i wyłączenia źród</w:t>
      </w:r>
      <w:r>
        <w:t xml:space="preserve">eł </w:t>
      </w:r>
      <w:r w:rsidR="0039460C">
        <w:t xml:space="preserve">emisji </w:t>
      </w:r>
      <w:r>
        <w:t xml:space="preserve">(za które uważa się emitory). Ponadto, w związku ze zmianą </w:t>
      </w:r>
      <w:r>
        <w:rPr>
          <w:szCs w:val="22"/>
        </w:rPr>
        <w:t xml:space="preserve">harmonogramu pracy kotłów, w tym ilości uruchomień oraz wyłączeń kotłów i emitorów, jak </w:t>
      </w:r>
      <w:r w:rsidR="003A783C">
        <w:rPr>
          <w:szCs w:val="22"/>
        </w:rPr>
        <w:t>i</w:t>
      </w:r>
      <w:r>
        <w:rPr>
          <w:szCs w:val="22"/>
        </w:rPr>
        <w:t xml:space="preserve"> dodatkowych okresów rozruchu/wyłączeń</w:t>
      </w:r>
      <w:r w:rsidR="003A783C">
        <w:rPr>
          <w:szCs w:val="22"/>
        </w:rPr>
        <w:t>,</w:t>
      </w:r>
      <w:r>
        <w:rPr>
          <w:szCs w:val="22"/>
        </w:rPr>
        <w:t xml:space="preserve"> zaktualizowano czasy pracy instalacji (emitorów) w warunkach odbiegających </w:t>
      </w:r>
      <w:r w:rsidR="0039460C">
        <w:rPr>
          <w:szCs w:val="22"/>
        </w:rPr>
        <w:br/>
      </w:r>
      <w:r>
        <w:rPr>
          <w:szCs w:val="22"/>
        </w:rPr>
        <w:t>od normalnych. Zwiększenie średnich rocznych emisji masowych zanieczyszczeń z okresów rozruchów i wyłączeń emitorów E3, E4 i E5</w:t>
      </w:r>
      <w:r w:rsidRPr="00046DA5">
        <w:rPr>
          <w:szCs w:val="22"/>
        </w:rPr>
        <w:t xml:space="preserve"> </w:t>
      </w:r>
      <w:r>
        <w:rPr>
          <w:szCs w:val="22"/>
        </w:rPr>
        <w:t xml:space="preserve">wynika ze zwiększonego </w:t>
      </w:r>
      <w:r w:rsidRPr="000469B2">
        <w:rPr>
          <w:szCs w:val="22"/>
        </w:rPr>
        <w:t>dopuszczaln</w:t>
      </w:r>
      <w:r>
        <w:rPr>
          <w:szCs w:val="22"/>
        </w:rPr>
        <w:t>ego</w:t>
      </w:r>
      <w:r w:rsidRPr="000469B2">
        <w:rPr>
          <w:szCs w:val="22"/>
        </w:rPr>
        <w:t xml:space="preserve"> czas</w:t>
      </w:r>
      <w:r>
        <w:rPr>
          <w:szCs w:val="22"/>
        </w:rPr>
        <w:t>u</w:t>
      </w:r>
      <w:r w:rsidRPr="000469B2">
        <w:rPr>
          <w:szCs w:val="22"/>
        </w:rPr>
        <w:t xml:space="preserve"> utrzymywania się </w:t>
      </w:r>
      <w:r w:rsidRPr="0039460C">
        <w:rPr>
          <w:szCs w:val="22"/>
        </w:rPr>
        <w:t>uzasadnionych technologicznie warunków eksploatacyjnych odbiegających od normalnych.</w:t>
      </w:r>
    </w:p>
    <w:p w:rsidR="003C6654" w:rsidRPr="0039460C" w:rsidRDefault="0039460C" w:rsidP="0039460C">
      <w:pPr>
        <w:ind w:firstLine="709"/>
        <w:rPr>
          <w:sz w:val="18"/>
          <w:szCs w:val="18"/>
        </w:rPr>
      </w:pPr>
      <w:r w:rsidRPr="0039460C">
        <w:rPr>
          <w:szCs w:val="22"/>
        </w:rPr>
        <w:t>Prowadzący instalację skorygował</w:t>
      </w:r>
      <w:r w:rsidR="003C6654" w:rsidRPr="0039460C">
        <w:rPr>
          <w:szCs w:val="22"/>
        </w:rPr>
        <w:t xml:space="preserve"> </w:t>
      </w:r>
      <w:r w:rsidRPr="0039460C">
        <w:rPr>
          <w:szCs w:val="22"/>
        </w:rPr>
        <w:t xml:space="preserve">również </w:t>
      </w:r>
      <w:r w:rsidR="003C6654" w:rsidRPr="0039460C">
        <w:rPr>
          <w:szCs w:val="22"/>
        </w:rPr>
        <w:t>zapis dotyczący ilości odpadów oznaczonych kodem 10 01 02</w:t>
      </w:r>
      <w:r w:rsidR="004C531D" w:rsidRPr="0039460C">
        <w:rPr>
          <w:szCs w:val="22"/>
        </w:rPr>
        <w:t xml:space="preserve"> -</w:t>
      </w:r>
      <w:r w:rsidR="003C6654" w:rsidRPr="0039460C">
        <w:rPr>
          <w:szCs w:val="22"/>
        </w:rPr>
        <w:t xml:space="preserve"> Popioły lotne z węgla, dopuszczonych do wytwarzania przed uruchomieniem instalacji do separacji popiołu. </w:t>
      </w:r>
    </w:p>
    <w:p w:rsidR="00090EF2" w:rsidRDefault="00090EF2" w:rsidP="00731BCD">
      <w:pPr>
        <w:ind w:firstLine="709"/>
      </w:pPr>
      <w:r w:rsidRPr="00955A46">
        <w:t>Biorąc pod uwagę, że wnioskowana zmiana nie jest związana z „istotną zmianą instalacji” w rozumieniu art.</w:t>
      </w:r>
      <w:r w:rsidR="008C0DDF" w:rsidRPr="00955A46">
        <w:t xml:space="preserve"> </w:t>
      </w:r>
      <w:r w:rsidRPr="00955A46">
        <w:t>3 pkt 7 ustawy Prawo ochrony środowiska, nie spowoduje zmiany sposobu funkcjonowania instalacji oraz</w:t>
      </w:r>
      <w:r w:rsidR="008C0DDF" w:rsidRPr="00955A46">
        <w:t xml:space="preserve"> </w:t>
      </w:r>
      <w:r w:rsidRPr="00955A46">
        <w:t>zwiększenia jej oddziaływania na</w:t>
      </w:r>
      <w:r w:rsidR="008C0DDF" w:rsidRPr="00955A46">
        <w:t xml:space="preserve"> </w:t>
      </w:r>
      <w:r w:rsidRPr="00955A46">
        <w:t xml:space="preserve">środowisko, </w:t>
      </w:r>
      <w:r w:rsidRPr="00955A46">
        <w:lastRenderedPageBreak/>
        <w:t>tut. organ odstąpił od</w:t>
      </w:r>
      <w:r w:rsidR="008C0DDF" w:rsidRPr="00955A46">
        <w:t xml:space="preserve"> </w:t>
      </w:r>
      <w:r w:rsidRPr="00955A46">
        <w:t xml:space="preserve">ponownego zapewnienia możliwości udziału społeczeństwa </w:t>
      </w:r>
      <w:r w:rsidR="006D2A35" w:rsidRPr="00955A46">
        <w:br/>
      </w:r>
      <w:r w:rsidRPr="00955A46">
        <w:t>w</w:t>
      </w:r>
      <w:r w:rsidR="008C0DDF" w:rsidRPr="00955A46">
        <w:t xml:space="preserve"> </w:t>
      </w:r>
      <w:r w:rsidRPr="00955A46">
        <w:t>toczącym się postępowaniu.</w:t>
      </w:r>
    </w:p>
    <w:p w:rsidR="00090EF2" w:rsidRPr="005B5C3A" w:rsidRDefault="00090EF2" w:rsidP="00731BCD">
      <w:pPr>
        <w:ind w:firstLine="709"/>
      </w:pPr>
      <w:r w:rsidRPr="00144CC7">
        <w:t>Zgodnie z art. 10 §1 ustawy Kodeks postępowania administracyjnego, pismem z</w:t>
      </w:r>
      <w:r w:rsidR="008C0DDF" w:rsidRPr="00144CC7">
        <w:t xml:space="preserve"> </w:t>
      </w:r>
      <w:r w:rsidRPr="00144CC7">
        <w:t xml:space="preserve">dnia </w:t>
      </w:r>
      <w:r w:rsidR="00144CC7" w:rsidRPr="00144CC7">
        <w:t>15 września</w:t>
      </w:r>
      <w:r w:rsidRPr="00144CC7">
        <w:t xml:space="preserve"> 2017</w:t>
      </w:r>
      <w:r w:rsidR="008C0DDF" w:rsidRPr="00144CC7">
        <w:t xml:space="preserve"> </w:t>
      </w:r>
      <w:r w:rsidRPr="00144CC7">
        <w:t>r., znak: PZ-</w:t>
      </w:r>
      <w:r w:rsidR="00955A46" w:rsidRPr="00144CC7">
        <w:t>I</w:t>
      </w:r>
      <w:r w:rsidRPr="00144CC7">
        <w:t>I.7222.</w:t>
      </w:r>
      <w:r w:rsidR="00231DCA">
        <w:t>55</w:t>
      </w:r>
      <w:r w:rsidRPr="00144CC7">
        <w:t>.2017.</w:t>
      </w:r>
      <w:r w:rsidR="00955A46" w:rsidRPr="00144CC7">
        <w:t>IP</w:t>
      </w:r>
      <w:r w:rsidRPr="00144CC7">
        <w:t xml:space="preserve">, </w:t>
      </w:r>
      <w:r w:rsidR="00144CC7" w:rsidRPr="00144CC7">
        <w:t>( PZ-I.7222</w:t>
      </w:r>
      <w:r w:rsidR="00144CC7" w:rsidRPr="00AA5A16">
        <w:t xml:space="preserve">.58.2017.IP), </w:t>
      </w:r>
      <w:r w:rsidRPr="00AA5A16">
        <w:t>poinformowano stronę o przysługującym prawie zapoznania się z</w:t>
      </w:r>
      <w:r w:rsidR="008C0DDF" w:rsidRPr="00AA5A16">
        <w:t xml:space="preserve"> </w:t>
      </w:r>
      <w:r w:rsidRPr="00AA5A16">
        <w:t>aktami sprawy, możliwości wypowiedzenia się, co</w:t>
      </w:r>
      <w:r w:rsidR="008C0DDF" w:rsidRPr="00AA5A16">
        <w:t xml:space="preserve"> </w:t>
      </w:r>
      <w:r w:rsidRPr="00AA5A16">
        <w:t>do zebranych dowodów i</w:t>
      </w:r>
      <w:r w:rsidR="008C0DDF" w:rsidRPr="00AA5A16">
        <w:t xml:space="preserve"> </w:t>
      </w:r>
      <w:r w:rsidRPr="00AA5A16">
        <w:t>materiałów oraz zgłoszonych żądań w toczącym się</w:t>
      </w:r>
      <w:r w:rsidR="008C0DDF" w:rsidRPr="00AA5A16">
        <w:t xml:space="preserve"> </w:t>
      </w:r>
      <w:r w:rsidRPr="005B5C3A">
        <w:t xml:space="preserve">postępowaniu. </w:t>
      </w:r>
      <w:r w:rsidR="00AA5A16" w:rsidRPr="005B5C3A">
        <w:t>Prowadzący nie skorzystał z przysługującego mu prawa.</w:t>
      </w:r>
      <w:r w:rsidRPr="005B5C3A">
        <w:t xml:space="preserve"> </w:t>
      </w:r>
    </w:p>
    <w:p w:rsidR="00944336" w:rsidRDefault="00944336" w:rsidP="00731BCD">
      <w:pPr>
        <w:ind w:firstLine="709"/>
      </w:pPr>
      <w:r w:rsidRPr="005B5C3A">
        <w:t>Pismem z</w:t>
      </w:r>
      <w:r w:rsidR="00231DCA" w:rsidRPr="005B5C3A">
        <w:t xml:space="preserve"> dnia </w:t>
      </w:r>
      <w:r w:rsidRPr="005B5C3A">
        <w:t>3</w:t>
      </w:r>
      <w:r w:rsidR="00231DCA" w:rsidRPr="005B5C3A">
        <w:t xml:space="preserve"> października 2017 r, znak: MZO/KJ/78/4042/2017, </w:t>
      </w:r>
      <w:r w:rsidRPr="005B5C3A">
        <w:t>prowadzący instalację przedłożył korektę do wniosku o zmianę pozwolenia zintegrowanego</w:t>
      </w:r>
      <w:r w:rsidR="005B5C3A" w:rsidRPr="005B5C3A">
        <w:t>.</w:t>
      </w:r>
    </w:p>
    <w:p w:rsidR="005B5C3A" w:rsidRPr="005B5C3A" w:rsidRDefault="005B5C3A" w:rsidP="005B5C3A">
      <w:pPr>
        <w:ind w:firstLine="709"/>
      </w:pPr>
      <w:r w:rsidRPr="00144CC7">
        <w:t xml:space="preserve">Zgodnie z art. 10 §1 ustawy Kodeks postępowania administracyjnego, </w:t>
      </w:r>
      <w:r>
        <w:t xml:space="preserve">ponownie </w:t>
      </w:r>
      <w:r w:rsidRPr="00144CC7">
        <w:t xml:space="preserve">pismem z </w:t>
      </w:r>
      <w:r w:rsidRPr="005B5C3A">
        <w:t xml:space="preserve">dnia 3 października 2017 </w:t>
      </w:r>
      <w:r w:rsidRPr="00144CC7">
        <w:t>r., znak: PZ-II.7222.</w:t>
      </w:r>
      <w:r>
        <w:t>55</w:t>
      </w:r>
      <w:r w:rsidRPr="00144CC7">
        <w:t>.2017.IP, ( PZ-I.7222</w:t>
      </w:r>
      <w:r w:rsidRPr="00AA5A16">
        <w:t xml:space="preserve">.58.2017.IP), poinformowano stronę o przysługującym prawie zapoznania się z aktami sprawy, możliwości wypowiedzenia się, co do </w:t>
      </w:r>
      <w:r w:rsidRPr="0049551A">
        <w:t xml:space="preserve">zebranych dowodów i materiałów oraz zgłoszonych żądań w toczącym się postępowaniu. Prowadzący nie skorzystał z przysługującego mu prawa. </w:t>
      </w:r>
    </w:p>
    <w:p w:rsidR="00090EF2" w:rsidRPr="00AA5A16" w:rsidRDefault="00090EF2" w:rsidP="00731BCD">
      <w:pPr>
        <w:ind w:firstLine="709"/>
      </w:pPr>
      <w:r w:rsidRPr="00AA5A16">
        <w:t xml:space="preserve">Po rozpatrzeniu kompletnego pod względem formalnym i merytorycznym wniosku, Marszałek Województwa Mazowieckiego przychylił się do wniosku prowadzącego instalację w przedmiocie zmiany pozwolenia zintegrowanego. </w:t>
      </w:r>
    </w:p>
    <w:p w:rsidR="00090EF2" w:rsidRPr="005B5C3A" w:rsidRDefault="00090EF2" w:rsidP="00731BCD">
      <w:pPr>
        <w:ind w:firstLine="709"/>
      </w:pPr>
      <w:r w:rsidRPr="00AA5A16">
        <w:t>Zgodnie z art. 155 ustawy Kodeks postępowania administracyjnego</w:t>
      </w:r>
      <w:r w:rsidRPr="00955A46">
        <w:t xml:space="preserve">, decyzja ostateczna, na mocy której strona nabyła prawo, może być w każdym czasie za zgodą strony uchylona lub zmieniona przez organ administracji publicznej, który ją wydał, jeżeli </w:t>
      </w:r>
      <w:hyperlink r:id="rId10" w:anchor="hiperlinkDocsList.rpc?hiperlink=type=merytoryczny:nro=Powszechny.1182654:part=a155:nr=1&amp;full=1" w:tgtFrame="_parent" w:history="1">
        <w:r w:rsidRPr="00955A46">
          <w:rPr>
            <w:rStyle w:val="Hipercze"/>
            <w:color w:val="auto"/>
            <w:u w:val="none"/>
            <w:lang w:val="x-none" w:eastAsia="x-none"/>
          </w:rPr>
          <w:t>przepisy</w:t>
        </w:r>
      </w:hyperlink>
      <w:r w:rsidRPr="00955A46">
        <w:t xml:space="preserve"> szczególne nie sprzeciwiają się uchyleniu lub zmianie takiej decyzji i</w:t>
      </w:r>
      <w:r w:rsidR="008C0DDF" w:rsidRPr="00955A46">
        <w:t xml:space="preserve"> </w:t>
      </w:r>
      <w:r w:rsidRPr="00955A46">
        <w:t xml:space="preserve">przemawia za tym </w:t>
      </w:r>
      <w:r w:rsidRPr="005B5C3A">
        <w:t xml:space="preserve">interes społeczny lub słuszny interes strony. </w:t>
      </w:r>
    </w:p>
    <w:p w:rsidR="004942F3" w:rsidRPr="005B5C3A" w:rsidRDefault="00090EF2" w:rsidP="00731BCD">
      <w:pPr>
        <w:ind w:firstLine="709"/>
        <w:rPr>
          <w:lang w:val="x-none"/>
        </w:rPr>
      </w:pPr>
      <w:r w:rsidRPr="005B5C3A">
        <w:t xml:space="preserve">W niniejszej sprawie </w:t>
      </w:r>
      <w:r w:rsidRPr="005B5C3A">
        <w:rPr>
          <w:lang w:val="x-none"/>
        </w:rPr>
        <w:t xml:space="preserve">zmianie decyzji </w:t>
      </w:r>
      <w:r w:rsidRPr="005B5C3A">
        <w:rPr>
          <w:rFonts w:eastAsia="Calibri"/>
          <w:lang w:eastAsia="en-US"/>
        </w:rPr>
        <w:t xml:space="preserve">Nr </w:t>
      </w:r>
      <w:r w:rsidR="00955A46" w:rsidRPr="005B5C3A">
        <w:rPr>
          <w:rFonts w:eastAsia="Calibri"/>
          <w:lang w:eastAsia="en-US"/>
        </w:rPr>
        <w:t>72</w:t>
      </w:r>
      <w:r w:rsidRPr="005B5C3A">
        <w:rPr>
          <w:rFonts w:eastAsia="Calibri"/>
          <w:lang w:eastAsia="en-US"/>
        </w:rPr>
        <w:t xml:space="preserve">/16/PZ.Z Marszałka Województwa Mazowieckiego </w:t>
      </w:r>
      <w:r w:rsidRPr="005B5C3A">
        <w:rPr>
          <w:rFonts w:eastAsia="Calibri"/>
          <w:bCs/>
          <w:lang w:eastAsia="en-US"/>
        </w:rPr>
        <w:t>z</w:t>
      </w:r>
      <w:r w:rsidR="008C0DDF" w:rsidRPr="005B5C3A">
        <w:rPr>
          <w:rFonts w:eastAsia="Calibri"/>
          <w:bCs/>
          <w:lang w:eastAsia="en-US"/>
        </w:rPr>
        <w:t xml:space="preserve"> </w:t>
      </w:r>
      <w:r w:rsidRPr="005B5C3A">
        <w:rPr>
          <w:rFonts w:eastAsia="Calibri"/>
          <w:bCs/>
          <w:lang w:eastAsia="en-US"/>
        </w:rPr>
        <w:t>dnia 1</w:t>
      </w:r>
      <w:r w:rsidR="00955A46" w:rsidRPr="005B5C3A">
        <w:rPr>
          <w:rFonts w:eastAsia="Calibri"/>
          <w:bCs/>
          <w:lang w:eastAsia="en-US"/>
        </w:rPr>
        <w:t>9</w:t>
      </w:r>
      <w:r w:rsidRPr="005B5C3A">
        <w:rPr>
          <w:rFonts w:eastAsia="Calibri"/>
          <w:bCs/>
          <w:lang w:eastAsia="en-US"/>
        </w:rPr>
        <w:t xml:space="preserve"> ma</w:t>
      </w:r>
      <w:r w:rsidR="00955A46" w:rsidRPr="005B5C3A">
        <w:rPr>
          <w:rFonts w:eastAsia="Calibri"/>
          <w:bCs/>
          <w:lang w:eastAsia="en-US"/>
        </w:rPr>
        <w:t>ja</w:t>
      </w:r>
      <w:r w:rsidRPr="005B5C3A">
        <w:rPr>
          <w:rFonts w:eastAsia="Calibri"/>
          <w:bCs/>
          <w:lang w:eastAsia="en-US"/>
        </w:rPr>
        <w:t xml:space="preserve"> 2016 r., znak: PZ-I.7222.</w:t>
      </w:r>
      <w:r w:rsidR="00955A46" w:rsidRPr="005B5C3A">
        <w:rPr>
          <w:rFonts w:eastAsia="Calibri"/>
          <w:bCs/>
          <w:lang w:eastAsia="en-US"/>
        </w:rPr>
        <w:t>139</w:t>
      </w:r>
      <w:r w:rsidRPr="005B5C3A">
        <w:rPr>
          <w:rFonts w:eastAsia="Calibri"/>
          <w:bCs/>
          <w:lang w:eastAsia="en-US"/>
        </w:rPr>
        <w:t>.2016.</w:t>
      </w:r>
      <w:r w:rsidR="00955A46" w:rsidRPr="005B5C3A">
        <w:rPr>
          <w:rFonts w:eastAsia="Calibri"/>
          <w:bCs/>
          <w:lang w:eastAsia="en-US"/>
        </w:rPr>
        <w:t>MR</w:t>
      </w:r>
      <w:r w:rsidRPr="005B5C3A">
        <w:rPr>
          <w:rFonts w:eastAsia="Calibri"/>
          <w:bCs/>
          <w:lang w:eastAsia="en-US"/>
        </w:rPr>
        <w:t xml:space="preserve">, </w:t>
      </w:r>
      <w:r w:rsidRPr="005B5C3A">
        <w:rPr>
          <w:lang w:val="x-none"/>
        </w:rPr>
        <w:t>nie</w:t>
      </w:r>
      <w:r w:rsidR="008C0DDF" w:rsidRPr="005B5C3A">
        <w:rPr>
          <w:lang w:val="x-none"/>
        </w:rPr>
        <w:t xml:space="preserve"> </w:t>
      </w:r>
      <w:r w:rsidRPr="005B5C3A">
        <w:rPr>
          <w:lang w:val="x-none"/>
        </w:rPr>
        <w:t>sprzeciwiają się przepisy szczególne i</w:t>
      </w:r>
      <w:r w:rsidR="008C0DDF" w:rsidRPr="005B5C3A">
        <w:t xml:space="preserve"> </w:t>
      </w:r>
      <w:r w:rsidRPr="005B5C3A">
        <w:rPr>
          <w:lang w:val="x-none"/>
        </w:rPr>
        <w:t xml:space="preserve">przemawia za tym słuszny interes strony. </w:t>
      </w:r>
    </w:p>
    <w:p w:rsidR="00090EF2" w:rsidRPr="00955A46" w:rsidRDefault="00090EF2" w:rsidP="00731BCD">
      <w:pPr>
        <w:ind w:firstLine="709"/>
      </w:pPr>
      <w:r w:rsidRPr="00955A46">
        <w:t>Mając na względzie powyższe, orzeczono jak w sentencji.</w:t>
      </w:r>
    </w:p>
    <w:p w:rsidR="00090EF2" w:rsidRPr="00955A46" w:rsidRDefault="00090EF2" w:rsidP="00731BCD">
      <w:pPr>
        <w:pStyle w:val="Nagwek2"/>
        <w:spacing w:before="160" w:after="160"/>
        <w:jc w:val="center"/>
      </w:pPr>
      <w:r w:rsidRPr="00955A46">
        <w:t>Pouczenie</w:t>
      </w:r>
    </w:p>
    <w:p w:rsidR="00955A46" w:rsidRPr="00D43BF0" w:rsidRDefault="00955A46" w:rsidP="00955A46">
      <w:pPr>
        <w:ind w:firstLine="708"/>
      </w:pPr>
      <w:r w:rsidRPr="00D43BF0">
        <w:t xml:space="preserve">Od decyzji niniejszej służy prawo wniesienia odwołania do Ministra Środowiska, </w:t>
      </w:r>
      <w:r w:rsidRPr="00D43BF0">
        <w:br/>
        <w:t xml:space="preserve">za pośrednictwem Marszałka Województwa Mazowieckiego, w terminie 14 dni od daty </w:t>
      </w:r>
      <w:r w:rsidRPr="00D43BF0">
        <w:br/>
        <w:t xml:space="preserve">jej doręczenia. </w:t>
      </w:r>
    </w:p>
    <w:p w:rsidR="00955A46" w:rsidRPr="00D43BF0" w:rsidRDefault="00955A46" w:rsidP="00955A46">
      <w:pPr>
        <w:ind w:firstLine="708"/>
      </w:pPr>
      <w:r w:rsidRPr="00D43BF0">
        <w:t xml:space="preserve">W trakcie biegu terminu do wniesienia odwołania strona może zrzec się prawa </w:t>
      </w:r>
      <w:r w:rsidR="00AC1489">
        <w:br/>
      </w:r>
      <w:r w:rsidRPr="00D43BF0">
        <w:t>do wniesienia odwołania wobec Marszałka Województwa Mazowieckiego. Z dniem doręczenia Marszałkowi Województwa Mazowieckiego oświadczenia o zrzeczeniu się prawa do wniesienia odwołania, decyzja niniejsza staje się ostateczna i prawomocna.</w:t>
      </w:r>
    </w:p>
    <w:p w:rsidR="00955A46" w:rsidRPr="00365833" w:rsidRDefault="00955A46" w:rsidP="00FC203F">
      <w:pPr>
        <w:spacing w:before="1440"/>
        <w:ind w:firstLine="709"/>
      </w:pPr>
      <w:r w:rsidRPr="00365833">
        <w:lastRenderedPageBreak/>
        <w:t xml:space="preserve">Na podstawie rozporządzenia Ministra Finansów z dnia 28 września 2007 r. </w:t>
      </w:r>
      <w:r w:rsidRPr="00365833">
        <w:br/>
        <w:t>w sprawie zapłaty opłaty skarbowej (Dz. U. Nr 187, poz. 1</w:t>
      </w:r>
      <w:r>
        <w:t xml:space="preserve">330), potwierdza się uiszczenie </w:t>
      </w:r>
      <w:r w:rsidRPr="00365833">
        <w:t xml:space="preserve">opłaty skarbowej w wysokości 10,00 zł (słownie: </w:t>
      </w:r>
      <w:r w:rsidRPr="00365833">
        <w:rPr>
          <w:lang w:eastAsia="ar-SA"/>
        </w:rPr>
        <w:t>dziesięć złotych</w:t>
      </w:r>
      <w:r w:rsidRPr="00365833">
        <w:t xml:space="preserve">) w dniu </w:t>
      </w:r>
      <w:r w:rsidR="0062708E">
        <w:t>21 sierpnia</w:t>
      </w:r>
      <w:r w:rsidRPr="00365833">
        <w:t xml:space="preserve"> 2017 r. </w:t>
      </w:r>
      <w:r w:rsidRPr="00365833">
        <w:br/>
        <w:t xml:space="preserve">na rachunek bankowy Urzędu m. st. Warszawy, Dzielnicy Praga Północ w Warszawie </w:t>
      </w:r>
      <w:r w:rsidRPr="00365833">
        <w:br/>
        <w:t xml:space="preserve">przy ul. ks. I. Kłopotowskiego 15; nr konta: </w:t>
      </w:r>
      <w:r w:rsidRPr="00365833">
        <w:rPr>
          <w:bCs/>
        </w:rPr>
        <w:t>96 1030 1508 0000 0005 5002 6074</w:t>
      </w:r>
      <w:r w:rsidRPr="00365833">
        <w:t>.</w:t>
      </w:r>
    </w:p>
    <w:p w:rsidR="00B46445" w:rsidRPr="00F707E0" w:rsidRDefault="00B46445" w:rsidP="00FC203F">
      <w:pPr>
        <w:spacing w:before="8000" w:after="0" w:line="240" w:lineRule="auto"/>
        <w:rPr>
          <w:rFonts w:eastAsia="Calibri"/>
          <w:szCs w:val="22"/>
          <w:u w:val="single"/>
          <w:lang w:eastAsia="en-US"/>
        </w:rPr>
      </w:pPr>
      <w:r w:rsidRPr="00F707E0">
        <w:rPr>
          <w:rFonts w:eastAsia="Calibri"/>
          <w:szCs w:val="22"/>
          <w:u w:val="single"/>
          <w:lang w:eastAsia="en-US"/>
        </w:rPr>
        <w:t>Otrzymują:</w:t>
      </w:r>
    </w:p>
    <w:p w:rsidR="00B46445" w:rsidRPr="00F707E0" w:rsidRDefault="0062708E" w:rsidP="00F707E0">
      <w:pPr>
        <w:numPr>
          <w:ilvl w:val="0"/>
          <w:numId w:val="1"/>
        </w:numPr>
        <w:spacing w:before="0" w:after="0" w:line="240" w:lineRule="auto"/>
        <w:rPr>
          <w:rFonts w:eastAsia="Calibri"/>
          <w:szCs w:val="22"/>
          <w:lang w:eastAsia="en-US"/>
        </w:rPr>
      </w:pPr>
      <w:r w:rsidRPr="00F707E0">
        <w:rPr>
          <w:rFonts w:eastAsia="Calibri"/>
          <w:szCs w:val="22"/>
          <w:lang w:eastAsia="en-US"/>
        </w:rPr>
        <w:t>Pani Katarzyna Dziurska –pełnomocnik PGNiG TERMIKA Spółka Akcyjna</w:t>
      </w:r>
    </w:p>
    <w:p w:rsidR="00B46445" w:rsidRPr="00F707E0" w:rsidRDefault="0062708E" w:rsidP="00F707E0">
      <w:pPr>
        <w:spacing w:before="0" w:after="0" w:line="240" w:lineRule="auto"/>
        <w:ind w:firstLine="709"/>
        <w:rPr>
          <w:rFonts w:eastAsia="Calibri"/>
          <w:szCs w:val="22"/>
          <w:lang w:eastAsia="en-US"/>
        </w:rPr>
      </w:pPr>
      <w:r w:rsidRPr="00F707E0">
        <w:rPr>
          <w:rFonts w:eastAsia="Calibri"/>
          <w:szCs w:val="22"/>
          <w:lang w:eastAsia="en-US"/>
        </w:rPr>
        <w:t>03-216 Warszawa, ul. Modlińska 15</w:t>
      </w:r>
    </w:p>
    <w:p w:rsidR="00B46445" w:rsidRPr="00F707E0" w:rsidRDefault="00B46445" w:rsidP="00F707E0">
      <w:pPr>
        <w:numPr>
          <w:ilvl w:val="0"/>
          <w:numId w:val="1"/>
        </w:numPr>
        <w:spacing w:before="0" w:after="0" w:line="240" w:lineRule="auto"/>
        <w:rPr>
          <w:rFonts w:eastAsia="Calibri"/>
          <w:szCs w:val="22"/>
          <w:lang w:eastAsia="en-US"/>
        </w:rPr>
      </w:pPr>
      <w:r w:rsidRPr="00F707E0">
        <w:rPr>
          <w:rFonts w:eastAsia="Calibri"/>
          <w:szCs w:val="22"/>
          <w:lang w:eastAsia="en-US"/>
        </w:rPr>
        <w:t xml:space="preserve">aa </w:t>
      </w:r>
    </w:p>
    <w:p w:rsidR="00B46445" w:rsidRPr="00F707E0" w:rsidRDefault="00B46445" w:rsidP="00F707E0">
      <w:pPr>
        <w:spacing w:before="0" w:after="0" w:line="240" w:lineRule="auto"/>
        <w:rPr>
          <w:szCs w:val="22"/>
          <w:u w:val="single"/>
        </w:rPr>
      </w:pPr>
      <w:r w:rsidRPr="00F707E0">
        <w:rPr>
          <w:szCs w:val="22"/>
          <w:u w:val="single"/>
        </w:rPr>
        <w:t>Do wiadomości:</w:t>
      </w:r>
    </w:p>
    <w:p w:rsidR="00255899" w:rsidRPr="00F707E0" w:rsidRDefault="00255899" w:rsidP="00F707E0">
      <w:pPr>
        <w:numPr>
          <w:ilvl w:val="0"/>
          <w:numId w:val="4"/>
        </w:numPr>
        <w:suppressAutoHyphens/>
        <w:spacing w:before="0" w:after="0" w:line="240" w:lineRule="auto"/>
        <w:rPr>
          <w:szCs w:val="22"/>
          <w:lang w:val="x-none" w:eastAsia="ar-SA"/>
        </w:rPr>
      </w:pPr>
      <w:r w:rsidRPr="00F707E0">
        <w:rPr>
          <w:szCs w:val="22"/>
          <w:lang w:val="x-none" w:eastAsia="ar-SA"/>
        </w:rPr>
        <w:t>Minister Środowiska</w:t>
      </w:r>
    </w:p>
    <w:p w:rsidR="00255899" w:rsidRPr="00F707E0" w:rsidRDefault="00255899" w:rsidP="00F707E0">
      <w:pPr>
        <w:spacing w:before="0" w:after="0" w:line="240" w:lineRule="auto"/>
        <w:ind w:left="720"/>
        <w:rPr>
          <w:szCs w:val="22"/>
        </w:rPr>
      </w:pPr>
      <w:r w:rsidRPr="00F707E0">
        <w:rPr>
          <w:szCs w:val="22"/>
        </w:rPr>
        <w:t>pozwolenia.zintegrowane@mos.gov.pl</w:t>
      </w:r>
    </w:p>
    <w:p w:rsidR="00255899" w:rsidRPr="00F707E0" w:rsidRDefault="00255899" w:rsidP="00F707E0">
      <w:pPr>
        <w:numPr>
          <w:ilvl w:val="0"/>
          <w:numId w:val="4"/>
        </w:numPr>
        <w:suppressAutoHyphens/>
        <w:spacing w:before="0" w:after="0" w:line="240" w:lineRule="auto"/>
        <w:rPr>
          <w:szCs w:val="22"/>
          <w:lang w:val="x-none" w:eastAsia="ar-SA"/>
        </w:rPr>
      </w:pPr>
      <w:r w:rsidRPr="00F707E0">
        <w:rPr>
          <w:szCs w:val="22"/>
          <w:lang w:val="x-none" w:eastAsia="ar-SA"/>
        </w:rPr>
        <w:t>Mazowiecki Wojewódzki Inspektor Ochrony Środowiska</w:t>
      </w:r>
    </w:p>
    <w:p w:rsidR="00255899" w:rsidRPr="00F707E0" w:rsidRDefault="00255899" w:rsidP="00F707E0">
      <w:pPr>
        <w:suppressAutoHyphens/>
        <w:spacing w:before="0" w:after="0" w:line="240" w:lineRule="auto"/>
        <w:ind w:left="720"/>
        <w:rPr>
          <w:szCs w:val="22"/>
          <w:lang w:val="x-none" w:eastAsia="ar-SA"/>
        </w:rPr>
      </w:pPr>
      <w:r w:rsidRPr="00F707E0">
        <w:rPr>
          <w:szCs w:val="22"/>
          <w:lang w:eastAsia="ar-SA"/>
        </w:rPr>
        <w:t xml:space="preserve">00-716 </w:t>
      </w:r>
      <w:r w:rsidRPr="00F707E0">
        <w:rPr>
          <w:szCs w:val="22"/>
          <w:lang w:val="x-none" w:eastAsia="ar-SA"/>
        </w:rPr>
        <w:t>Warszawa, ul. Bartycka 110 A</w:t>
      </w:r>
    </w:p>
    <w:p w:rsidR="00255899" w:rsidRPr="00F707E0" w:rsidRDefault="00255899" w:rsidP="00F707E0">
      <w:pPr>
        <w:numPr>
          <w:ilvl w:val="0"/>
          <w:numId w:val="4"/>
        </w:numPr>
        <w:spacing w:before="0" w:after="0" w:line="240" w:lineRule="auto"/>
        <w:rPr>
          <w:rFonts w:eastAsia="Arial Unicode MS"/>
          <w:szCs w:val="22"/>
        </w:rPr>
      </w:pPr>
      <w:r w:rsidRPr="00F707E0">
        <w:rPr>
          <w:rFonts w:eastAsia="Arial Unicode MS"/>
          <w:szCs w:val="22"/>
        </w:rPr>
        <w:t xml:space="preserve">Departament Gospodarki Odpadami oraz Pozwoleń Zintegrowanych </w:t>
      </w:r>
      <w:r w:rsidR="00FC203F">
        <w:rPr>
          <w:rFonts w:eastAsia="Arial Unicode MS"/>
          <w:szCs w:val="22"/>
        </w:rPr>
        <w:br/>
      </w:r>
      <w:r w:rsidRPr="00F707E0">
        <w:rPr>
          <w:rFonts w:eastAsia="Arial Unicode MS"/>
          <w:szCs w:val="22"/>
        </w:rPr>
        <w:t>i Wodnoprawnych UMWM</w:t>
      </w:r>
    </w:p>
    <w:p w:rsidR="0087439B" w:rsidRPr="0062708E" w:rsidRDefault="00255899" w:rsidP="00F707E0">
      <w:pPr>
        <w:spacing w:before="0" w:after="0" w:line="240" w:lineRule="auto"/>
        <w:ind w:left="720"/>
        <w:rPr>
          <w:sz w:val="18"/>
          <w:szCs w:val="18"/>
        </w:rPr>
        <w:sectPr w:rsidR="0087439B" w:rsidRPr="0062708E" w:rsidSect="0025589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  <w:r w:rsidRPr="00F707E0">
        <w:rPr>
          <w:rFonts w:eastAsia="Arial Unicode MS"/>
          <w:szCs w:val="22"/>
        </w:rPr>
        <w:t>Wydział Bazy Odpadowej i Informacji</w:t>
      </w:r>
      <w:r w:rsidR="00731BCD" w:rsidRPr="00F707E0">
        <w:rPr>
          <w:szCs w:val="22"/>
        </w:rPr>
        <w:t xml:space="preserve"> </w:t>
      </w:r>
      <w:r w:rsidR="00AF3BA1">
        <w:t xml:space="preserve">– </w:t>
      </w:r>
      <w:r w:rsidR="00AC1489" w:rsidRPr="005B5C3A">
        <w:t>w miejs</w:t>
      </w:r>
      <w:r w:rsidR="001D7C81" w:rsidRPr="005B5C3A">
        <w:t>c</w:t>
      </w:r>
      <w:r w:rsidR="00FC203F">
        <w:t>u</w:t>
      </w:r>
    </w:p>
    <w:p w:rsidR="0087439B" w:rsidRPr="00B929DB" w:rsidRDefault="0087439B" w:rsidP="00A53DAE">
      <w:pPr>
        <w:rPr>
          <w:color w:val="FF0000"/>
        </w:rPr>
      </w:pPr>
    </w:p>
    <w:sectPr w:rsidR="0087439B" w:rsidRPr="00B9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67" w:rsidRDefault="00902267" w:rsidP="00E20C3A">
      <w:r>
        <w:separator/>
      </w:r>
    </w:p>
    <w:p w:rsidR="00902267" w:rsidRDefault="00902267" w:rsidP="00E20C3A"/>
  </w:endnote>
  <w:endnote w:type="continuationSeparator" w:id="0">
    <w:p w:rsidR="00902267" w:rsidRDefault="00902267" w:rsidP="00E20C3A">
      <w:r>
        <w:continuationSeparator/>
      </w:r>
    </w:p>
    <w:p w:rsidR="00902267" w:rsidRDefault="00902267" w:rsidP="00E20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E2" w:rsidRDefault="002B66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15A0">
      <w:rPr>
        <w:noProof/>
      </w:rPr>
      <w:t>2</w:t>
    </w:r>
    <w:r>
      <w:fldChar w:fldCharType="end"/>
    </w:r>
  </w:p>
  <w:p w:rsidR="002B66E2" w:rsidRDefault="002B66E2" w:rsidP="00E20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67" w:rsidRDefault="00902267" w:rsidP="00E20C3A">
      <w:r>
        <w:separator/>
      </w:r>
    </w:p>
    <w:p w:rsidR="00902267" w:rsidRDefault="00902267" w:rsidP="00E20C3A"/>
  </w:footnote>
  <w:footnote w:type="continuationSeparator" w:id="0">
    <w:p w:rsidR="00902267" w:rsidRDefault="00902267" w:rsidP="00E20C3A">
      <w:r>
        <w:continuationSeparator/>
      </w:r>
    </w:p>
    <w:p w:rsidR="00902267" w:rsidRDefault="00902267" w:rsidP="00E20C3A"/>
  </w:footnote>
  <w:footnote w:id="1">
    <w:p w:rsidR="00343E3E" w:rsidRDefault="00343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odpad w stanie suchym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3F2"/>
    <w:multiLevelType w:val="multilevel"/>
    <w:tmpl w:val="0415001D"/>
    <w:styleLink w:val="Styl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64C79"/>
    <w:multiLevelType w:val="multilevel"/>
    <w:tmpl w:val="B2EE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D4113E"/>
    <w:multiLevelType w:val="multilevel"/>
    <w:tmpl w:val="BD74B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531F3C"/>
    <w:multiLevelType w:val="multilevel"/>
    <w:tmpl w:val="F68A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31F30"/>
    <w:multiLevelType w:val="hybridMultilevel"/>
    <w:tmpl w:val="9710EDAA"/>
    <w:lvl w:ilvl="0" w:tplc="DD6C04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1804"/>
    <w:multiLevelType w:val="multilevel"/>
    <w:tmpl w:val="171E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986E48"/>
    <w:multiLevelType w:val="hybridMultilevel"/>
    <w:tmpl w:val="295E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139"/>
    <w:multiLevelType w:val="hybridMultilevel"/>
    <w:tmpl w:val="DB24ADA8"/>
    <w:lvl w:ilvl="0" w:tplc="D47C3D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73D9"/>
    <w:multiLevelType w:val="multilevel"/>
    <w:tmpl w:val="171E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E11EE9"/>
    <w:multiLevelType w:val="multilevel"/>
    <w:tmpl w:val="A58C8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F054A5"/>
    <w:multiLevelType w:val="multilevel"/>
    <w:tmpl w:val="FD66D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4C493C"/>
    <w:multiLevelType w:val="hybridMultilevel"/>
    <w:tmpl w:val="F022F78C"/>
    <w:lvl w:ilvl="0" w:tplc="BDCA9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BDCA96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53D"/>
    <w:multiLevelType w:val="hybridMultilevel"/>
    <w:tmpl w:val="F222B9B8"/>
    <w:lvl w:ilvl="0" w:tplc="D6A86D88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0EF4CE9"/>
    <w:multiLevelType w:val="multilevel"/>
    <w:tmpl w:val="B2EE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F413FD"/>
    <w:multiLevelType w:val="hybridMultilevel"/>
    <w:tmpl w:val="E3F6D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34D5"/>
    <w:multiLevelType w:val="hybridMultilevel"/>
    <w:tmpl w:val="071E5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5441D"/>
    <w:multiLevelType w:val="multilevel"/>
    <w:tmpl w:val="27BC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8537D6"/>
    <w:multiLevelType w:val="hybridMultilevel"/>
    <w:tmpl w:val="C04A8700"/>
    <w:styleLink w:val="1111111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7B1B"/>
    <w:multiLevelType w:val="multilevel"/>
    <w:tmpl w:val="27BC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1110A0"/>
    <w:multiLevelType w:val="hybridMultilevel"/>
    <w:tmpl w:val="DDEC4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49A5"/>
    <w:multiLevelType w:val="hybridMultilevel"/>
    <w:tmpl w:val="6C3A5652"/>
    <w:lvl w:ilvl="0" w:tplc="BDCA9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264F8"/>
    <w:multiLevelType w:val="hybridMultilevel"/>
    <w:tmpl w:val="13F06136"/>
    <w:lvl w:ilvl="0" w:tplc="4DB6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1681C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EB0"/>
    <w:multiLevelType w:val="hybridMultilevel"/>
    <w:tmpl w:val="73BC63DC"/>
    <w:lvl w:ilvl="0" w:tplc="4F444C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73F83"/>
    <w:multiLevelType w:val="multilevel"/>
    <w:tmpl w:val="A58C8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791D6F"/>
    <w:multiLevelType w:val="hybridMultilevel"/>
    <w:tmpl w:val="CEDE9672"/>
    <w:lvl w:ilvl="0" w:tplc="D47C3D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75E2"/>
    <w:multiLevelType w:val="hybridMultilevel"/>
    <w:tmpl w:val="ECD091DA"/>
    <w:lvl w:ilvl="0" w:tplc="98AC74B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50E413FC"/>
    <w:multiLevelType w:val="multilevel"/>
    <w:tmpl w:val="EED4F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DF0EA6"/>
    <w:multiLevelType w:val="hybridMultilevel"/>
    <w:tmpl w:val="76A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F2631"/>
    <w:multiLevelType w:val="hybridMultilevel"/>
    <w:tmpl w:val="E09A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4B5B"/>
    <w:multiLevelType w:val="hybridMultilevel"/>
    <w:tmpl w:val="0D4A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551EB"/>
    <w:multiLevelType w:val="hybridMultilevel"/>
    <w:tmpl w:val="B758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4CCA"/>
    <w:multiLevelType w:val="hybridMultilevel"/>
    <w:tmpl w:val="742645BE"/>
    <w:lvl w:ilvl="0" w:tplc="D898DC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0E2F"/>
    <w:multiLevelType w:val="hybridMultilevel"/>
    <w:tmpl w:val="9586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17FA"/>
    <w:multiLevelType w:val="hybridMultilevel"/>
    <w:tmpl w:val="00D41010"/>
    <w:lvl w:ilvl="0" w:tplc="B246A4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5455664"/>
    <w:multiLevelType w:val="hybridMultilevel"/>
    <w:tmpl w:val="0534D4F4"/>
    <w:lvl w:ilvl="0" w:tplc="4418BCA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E1610"/>
    <w:multiLevelType w:val="multilevel"/>
    <w:tmpl w:val="B2EE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6B44FDA"/>
    <w:multiLevelType w:val="hybridMultilevel"/>
    <w:tmpl w:val="3AE8482C"/>
    <w:lvl w:ilvl="0" w:tplc="36AA929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C379C"/>
    <w:multiLevelType w:val="hybridMultilevel"/>
    <w:tmpl w:val="1F6259DC"/>
    <w:lvl w:ilvl="0" w:tplc="4F444C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3AFC"/>
    <w:multiLevelType w:val="multilevel"/>
    <w:tmpl w:val="6F48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CF786A"/>
    <w:multiLevelType w:val="multilevel"/>
    <w:tmpl w:val="9230C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AD0D0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0E5A61"/>
    <w:multiLevelType w:val="hybridMultilevel"/>
    <w:tmpl w:val="2EF6F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66F46"/>
    <w:multiLevelType w:val="hybridMultilevel"/>
    <w:tmpl w:val="80D04AC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0291E"/>
    <w:multiLevelType w:val="multilevel"/>
    <w:tmpl w:val="4CA0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497F9C"/>
    <w:multiLevelType w:val="multilevel"/>
    <w:tmpl w:val="55AC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2"/>
  </w:num>
  <w:num w:numId="7">
    <w:abstractNumId w:val="20"/>
  </w:num>
  <w:num w:numId="8">
    <w:abstractNumId w:val="21"/>
  </w:num>
  <w:num w:numId="9">
    <w:abstractNumId w:val="17"/>
  </w:num>
  <w:num w:numId="10">
    <w:abstractNumId w:val="7"/>
  </w:num>
  <w:num w:numId="11">
    <w:abstractNumId w:val="38"/>
  </w:num>
  <w:num w:numId="12">
    <w:abstractNumId w:val="3"/>
  </w:num>
  <w:num w:numId="13">
    <w:abstractNumId w:val="13"/>
  </w:num>
  <w:num w:numId="14">
    <w:abstractNumId w:val="1"/>
  </w:num>
  <w:num w:numId="15">
    <w:abstractNumId w:val="35"/>
  </w:num>
  <w:num w:numId="16">
    <w:abstractNumId w:val="24"/>
  </w:num>
  <w:num w:numId="17">
    <w:abstractNumId w:val="14"/>
  </w:num>
  <w:num w:numId="18">
    <w:abstractNumId w:val="12"/>
  </w:num>
  <w:num w:numId="19">
    <w:abstractNumId w:val="19"/>
  </w:num>
  <w:num w:numId="20">
    <w:abstractNumId w:val="15"/>
  </w:num>
  <w:num w:numId="21">
    <w:abstractNumId w:val="28"/>
  </w:num>
  <w:num w:numId="22">
    <w:abstractNumId w:val="34"/>
  </w:num>
  <w:num w:numId="23">
    <w:abstractNumId w:val="31"/>
  </w:num>
  <w:num w:numId="24">
    <w:abstractNumId w:val="4"/>
  </w:num>
  <w:num w:numId="25">
    <w:abstractNumId w:val="22"/>
  </w:num>
  <w:num w:numId="26">
    <w:abstractNumId w:val="41"/>
  </w:num>
  <w:num w:numId="27">
    <w:abstractNumId w:val="30"/>
  </w:num>
  <w:num w:numId="28">
    <w:abstractNumId w:val="26"/>
  </w:num>
  <w:num w:numId="29">
    <w:abstractNumId w:val="5"/>
  </w:num>
  <w:num w:numId="30">
    <w:abstractNumId w:val="44"/>
  </w:num>
  <w:num w:numId="31">
    <w:abstractNumId w:val="8"/>
  </w:num>
  <w:num w:numId="32">
    <w:abstractNumId w:val="18"/>
  </w:num>
  <w:num w:numId="33">
    <w:abstractNumId w:val="16"/>
  </w:num>
  <w:num w:numId="34">
    <w:abstractNumId w:val="2"/>
  </w:num>
  <w:num w:numId="35">
    <w:abstractNumId w:val="6"/>
  </w:num>
  <w:num w:numId="36">
    <w:abstractNumId w:val="29"/>
  </w:num>
  <w:num w:numId="37">
    <w:abstractNumId w:val="10"/>
  </w:num>
  <w:num w:numId="38">
    <w:abstractNumId w:val="37"/>
  </w:num>
  <w:num w:numId="39">
    <w:abstractNumId w:val="32"/>
  </w:num>
  <w:num w:numId="40">
    <w:abstractNumId w:val="23"/>
  </w:num>
  <w:num w:numId="41">
    <w:abstractNumId w:val="36"/>
  </w:num>
  <w:num w:numId="42">
    <w:abstractNumId w:val="9"/>
  </w:num>
  <w:num w:numId="43">
    <w:abstractNumId w:val="39"/>
  </w:num>
  <w:num w:numId="44">
    <w:abstractNumId w:val="43"/>
  </w:num>
  <w:num w:numId="4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1"/>
    <w:rsid w:val="00002AD4"/>
    <w:rsid w:val="00024014"/>
    <w:rsid w:val="000253CC"/>
    <w:rsid w:val="0004575B"/>
    <w:rsid w:val="0005095E"/>
    <w:rsid w:val="00052319"/>
    <w:rsid w:val="00061E73"/>
    <w:rsid w:val="00070315"/>
    <w:rsid w:val="00073056"/>
    <w:rsid w:val="000753F8"/>
    <w:rsid w:val="00075B57"/>
    <w:rsid w:val="00090EF2"/>
    <w:rsid w:val="000B3A5F"/>
    <w:rsid w:val="00104405"/>
    <w:rsid w:val="00111694"/>
    <w:rsid w:val="00113ACD"/>
    <w:rsid w:val="001208C2"/>
    <w:rsid w:val="00124E8A"/>
    <w:rsid w:val="00141BCA"/>
    <w:rsid w:val="00144CC7"/>
    <w:rsid w:val="00152EA8"/>
    <w:rsid w:val="001765F2"/>
    <w:rsid w:val="0018237C"/>
    <w:rsid w:val="0018251A"/>
    <w:rsid w:val="001A2721"/>
    <w:rsid w:val="001A3018"/>
    <w:rsid w:val="001A3712"/>
    <w:rsid w:val="001B6A92"/>
    <w:rsid w:val="001D7C81"/>
    <w:rsid w:val="001E7AE2"/>
    <w:rsid w:val="001F39B2"/>
    <w:rsid w:val="001F4741"/>
    <w:rsid w:val="00207B7B"/>
    <w:rsid w:val="002260A3"/>
    <w:rsid w:val="00231DCA"/>
    <w:rsid w:val="00243382"/>
    <w:rsid w:val="00246C92"/>
    <w:rsid w:val="00255899"/>
    <w:rsid w:val="002611A0"/>
    <w:rsid w:val="002615A0"/>
    <w:rsid w:val="00284357"/>
    <w:rsid w:val="00290A01"/>
    <w:rsid w:val="00296FCF"/>
    <w:rsid w:val="002974EE"/>
    <w:rsid w:val="002A4774"/>
    <w:rsid w:val="002B5D34"/>
    <w:rsid w:val="002B66E2"/>
    <w:rsid w:val="002C0DC2"/>
    <w:rsid w:val="002F035E"/>
    <w:rsid w:val="002F2CAB"/>
    <w:rsid w:val="00334209"/>
    <w:rsid w:val="00343E3E"/>
    <w:rsid w:val="003519DA"/>
    <w:rsid w:val="00352913"/>
    <w:rsid w:val="00353FB0"/>
    <w:rsid w:val="003652E6"/>
    <w:rsid w:val="00374B12"/>
    <w:rsid w:val="00387F7F"/>
    <w:rsid w:val="0039460C"/>
    <w:rsid w:val="00395267"/>
    <w:rsid w:val="003A3274"/>
    <w:rsid w:val="003A63B6"/>
    <w:rsid w:val="003A783C"/>
    <w:rsid w:val="003B32D0"/>
    <w:rsid w:val="003C3D30"/>
    <w:rsid w:val="003C6654"/>
    <w:rsid w:val="003F0E53"/>
    <w:rsid w:val="003F2D85"/>
    <w:rsid w:val="004001D9"/>
    <w:rsid w:val="00402D44"/>
    <w:rsid w:val="0041792B"/>
    <w:rsid w:val="004856CD"/>
    <w:rsid w:val="00493661"/>
    <w:rsid w:val="004942F3"/>
    <w:rsid w:val="0049551A"/>
    <w:rsid w:val="004A47D0"/>
    <w:rsid w:val="004A75BB"/>
    <w:rsid w:val="004A7D8C"/>
    <w:rsid w:val="004C531D"/>
    <w:rsid w:val="004D03E5"/>
    <w:rsid w:val="004E3902"/>
    <w:rsid w:val="00531FF7"/>
    <w:rsid w:val="00532181"/>
    <w:rsid w:val="005450C3"/>
    <w:rsid w:val="00547DFE"/>
    <w:rsid w:val="0056072C"/>
    <w:rsid w:val="0056576E"/>
    <w:rsid w:val="00567254"/>
    <w:rsid w:val="00571C86"/>
    <w:rsid w:val="00573831"/>
    <w:rsid w:val="0057488D"/>
    <w:rsid w:val="005A35D5"/>
    <w:rsid w:val="005B2A33"/>
    <w:rsid w:val="005B5C3A"/>
    <w:rsid w:val="005E2ACB"/>
    <w:rsid w:val="00604B8E"/>
    <w:rsid w:val="0060539A"/>
    <w:rsid w:val="006264E5"/>
    <w:rsid w:val="00626ADB"/>
    <w:rsid w:val="0062708E"/>
    <w:rsid w:val="00635A4B"/>
    <w:rsid w:val="006371B4"/>
    <w:rsid w:val="00644C69"/>
    <w:rsid w:val="00652C32"/>
    <w:rsid w:val="006A4B67"/>
    <w:rsid w:val="006C03C9"/>
    <w:rsid w:val="006D2A35"/>
    <w:rsid w:val="006D4F7A"/>
    <w:rsid w:val="006E5F34"/>
    <w:rsid w:val="006E5FED"/>
    <w:rsid w:val="006E78BC"/>
    <w:rsid w:val="00703205"/>
    <w:rsid w:val="007066D3"/>
    <w:rsid w:val="00715946"/>
    <w:rsid w:val="00731BCD"/>
    <w:rsid w:val="00760C1E"/>
    <w:rsid w:val="00783D97"/>
    <w:rsid w:val="007E445C"/>
    <w:rsid w:val="007E6DE8"/>
    <w:rsid w:val="007F1C65"/>
    <w:rsid w:val="008069F4"/>
    <w:rsid w:val="00807527"/>
    <w:rsid w:val="0080789D"/>
    <w:rsid w:val="00824A9A"/>
    <w:rsid w:val="00836DF9"/>
    <w:rsid w:val="008608B3"/>
    <w:rsid w:val="0086732F"/>
    <w:rsid w:val="0087439B"/>
    <w:rsid w:val="00885568"/>
    <w:rsid w:val="0089563B"/>
    <w:rsid w:val="008A5A07"/>
    <w:rsid w:val="008B110C"/>
    <w:rsid w:val="008B3166"/>
    <w:rsid w:val="008C0DDF"/>
    <w:rsid w:val="008E1880"/>
    <w:rsid w:val="008E1A70"/>
    <w:rsid w:val="008E371B"/>
    <w:rsid w:val="008F5453"/>
    <w:rsid w:val="00902267"/>
    <w:rsid w:val="00912182"/>
    <w:rsid w:val="00944336"/>
    <w:rsid w:val="00955A46"/>
    <w:rsid w:val="00963178"/>
    <w:rsid w:val="009B429C"/>
    <w:rsid w:val="009D6C36"/>
    <w:rsid w:val="009E0EAF"/>
    <w:rsid w:val="00A1562F"/>
    <w:rsid w:val="00A4620D"/>
    <w:rsid w:val="00A53DAE"/>
    <w:rsid w:val="00A76516"/>
    <w:rsid w:val="00A81161"/>
    <w:rsid w:val="00A8166F"/>
    <w:rsid w:val="00A843CC"/>
    <w:rsid w:val="00A92DC0"/>
    <w:rsid w:val="00AA0708"/>
    <w:rsid w:val="00AA5A16"/>
    <w:rsid w:val="00AA5FF5"/>
    <w:rsid w:val="00AC1489"/>
    <w:rsid w:val="00AC749D"/>
    <w:rsid w:val="00AE2507"/>
    <w:rsid w:val="00AF3A9D"/>
    <w:rsid w:val="00AF3BA1"/>
    <w:rsid w:val="00B145B9"/>
    <w:rsid w:val="00B30BA6"/>
    <w:rsid w:val="00B31895"/>
    <w:rsid w:val="00B32A2D"/>
    <w:rsid w:val="00B34D01"/>
    <w:rsid w:val="00B402D8"/>
    <w:rsid w:val="00B46445"/>
    <w:rsid w:val="00B603F1"/>
    <w:rsid w:val="00B75448"/>
    <w:rsid w:val="00B75D1B"/>
    <w:rsid w:val="00B9134A"/>
    <w:rsid w:val="00B929DB"/>
    <w:rsid w:val="00B944EE"/>
    <w:rsid w:val="00B9510F"/>
    <w:rsid w:val="00B95B12"/>
    <w:rsid w:val="00BC7F83"/>
    <w:rsid w:val="00C03BB3"/>
    <w:rsid w:val="00C214A1"/>
    <w:rsid w:val="00C32DF7"/>
    <w:rsid w:val="00C76761"/>
    <w:rsid w:val="00C85194"/>
    <w:rsid w:val="00CB1C70"/>
    <w:rsid w:val="00CB5255"/>
    <w:rsid w:val="00CC21E3"/>
    <w:rsid w:val="00CC76AA"/>
    <w:rsid w:val="00CD4F02"/>
    <w:rsid w:val="00CE33F8"/>
    <w:rsid w:val="00CE7482"/>
    <w:rsid w:val="00CF64FA"/>
    <w:rsid w:val="00D207B1"/>
    <w:rsid w:val="00D24C29"/>
    <w:rsid w:val="00D321C7"/>
    <w:rsid w:val="00D53443"/>
    <w:rsid w:val="00D73DA0"/>
    <w:rsid w:val="00D86EBB"/>
    <w:rsid w:val="00DD66CD"/>
    <w:rsid w:val="00E073C9"/>
    <w:rsid w:val="00E078DB"/>
    <w:rsid w:val="00E20C3A"/>
    <w:rsid w:val="00E4624B"/>
    <w:rsid w:val="00E55A5B"/>
    <w:rsid w:val="00E67D94"/>
    <w:rsid w:val="00E77C46"/>
    <w:rsid w:val="00EA3DC7"/>
    <w:rsid w:val="00EB16B5"/>
    <w:rsid w:val="00EB3649"/>
    <w:rsid w:val="00EB6E23"/>
    <w:rsid w:val="00EC0250"/>
    <w:rsid w:val="00EE5171"/>
    <w:rsid w:val="00EF5E6B"/>
    <w:rsid w:val="00F37DC2"/>
    <w:rsid w:val="00F707E0"/>
    <w:rsid w:val="00F719D2"/>
    <w:rsid w:val="00F75635"/>
    <w:rsid w:val="00FA3C12"/>
    <w:rsid w:val="00FC203F"/>
    <w:rsid w:val="00FD4B54"/>
    <w:rsid w:val="00FE432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F12B-3EDD-49D0-B0CA-845C6FD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9A"/>
    <w:pPr>
      <w:spacing w:before="120" w:after="120" w:line="300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DFE"/>
    <w:pPr>
      <w:keepNext/>
      <w:spacing w:after="60"/>
      <w:jc w:val="center"/>
      <w:outlineLvl w:val="0"/>
    </w:pPr>
    <w:rPr>
      <w:b/>
      <w:bCs/>
      <w:kern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90EF2"/>
    <w:pPr>
      <w:keepNext/>
      <w:spacing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E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7DFE"/>
    <w:rPr>
      <w:rFonts w:ascii="Arial" w:eastAsia="Times New Roman" w:hAnsi="Arial" w:cs="Arial"/>
      <w:b/>
      <w:bCs/>
      <w:kern w:val="32"/>
      <w:sz w:val="22"/>
      <w:szCs w:val="24"/>
    </w:rPr>
  </w:style>
  <w:style w:type="character" w:customStyle="1" w:styleId="Nagwek2Znak">
    <w:name w:val="Nagłówek 2 Znak"/>
    <w:link w:val="Nagwek2"/>
    <w:uiPriority w:val="9"/>
    <w:rsid w:val="00090EF2"/>
    <w:rPr>
      <w:rFonts w:ascii="Arial" w:eastAsia="Times New Roman" w:hAnsi="Arial" w:cs="Arial"/>
      <w:b/>
      <w:lang w:eastAsia="pl-PL"/>
    </w:rPr>
  </w:style>
  <w:style w:type="character" w:customStyle="1" w:styleId="Nagwek3Znak">
    <w:name w:val="Nagłówek 3 Znak"/>
    <w:link w:val="Nagwek3"/>
    <w:uiPriority w:val="9"/>
    <w:rsid w:val="00090EF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0EF2"/>
    <w:pPr>
      <w:ind w:left="283"/>
    </w:pPr>
  </w:style>
  <w:style w:type="character" w:customStyle="1" w:styleId="TekstpodstawowywcityZnak">
    <w:name w:val="Tekst podstawowy wcięty Znak"/>
    <w:link w:val="Tekstpodstawowywcity"/>
    <w:rsid w:val="00090EF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semiHidden/>
    <w:unhideWhenUsed/>
    <w:rsid w:val="00090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6445"/>
    <w:rPr>
      <w:rFonts w:ascii="Segoe UI" w:eastAsia="Times New Roman" w:hAnsi="Segoe UI" w:cs="Segoe UI"/>
      <w:sz w:val="18"/>
      <w:szCs w:val="18"/>
    </w:rPr>
  </w:style>
  <w:style w:type="numbering" w:customStyle="1" w:styleId="Styl1">
    <w:name w:val="Styl1"/>
    <w:uiPriority w:val="99"/>
    <w:rsid w:val="00715946"/>
    <w:pPr>
      <w:numPr>
        <w:numId w:val="2"/>
      </w:numPr>
    </w:pPr>
  </w:style>
  <w:style w:type="numbering" w:customStyle="1" w:styleId="Styl2">
    <w:name w:val="Styl2"/>
    <w:uiPriority w:val="99"/>
    <w:rsid w:val="00C03BB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03BB3"/>
    <w:pPr>
      <w:spacing w:after="160"/>
      <w:ind w:left="720"/>
      <w:contextualSpacing/>
    </w:pPr>
    <w:rPr>
      <w:rFonts w:eastAsia="Calibri" w:cs="Times New Roman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912182"/>
    <w:pPr>
      <w:spacing w:before="240" w:after="0" w:line="240" w:lineRule="auto"/>
    </w:pPr>
    <w:rPr>
      <w:bCs/>
      <w:sz w:val="20"/>
    </w:rPr>
  </w:style>
  <w:style w:type="table" w:styleId="Tabela-Siatka">
    <w:name w:val="Table Grid"/>
    <w:basedOn w:val="Standardowy"/>
    <w:uiPriority w:val="39"/>
    <w:rsid w:val="00FE43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semiHidden/>
    <w:unhideWhenUsed/>
    <w:rsid w:val="00604B8E"/>
    <w:pPr>
      <w:numPr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604B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E3E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E3E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25BB-D61E-4B87-A3F8-7E44BB1E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3593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hiperlinkDocsList.rpc?hiperlink=type=merytoryczny:nro=Powszechny.1182654:part=a155:nr=1&amp;full=1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Stabińska Agnieszka</cp:lastModifiedBy>
  <cp:revision>2</cp:revision>
  <cp:lastPrinted>2017-10-26T07:19:00Z</cp:lastPrinted>
  <dcterms:created xsi:type="dcterms:W3CDTF">2017-10-30T09:22:00Z</dcterms:created>
  <dcterms:modified xsi:type="dcterms:W3CDTF">2017-10-30T09:22:00Z</dcterms:modified>
</cp:coreProperties>
</file>