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949"/>
      </w:tblGrid>
      <w:tr w:rsidR="00112142" w:rsidRPr="00112142" w:rsidTr="0087262D">
        <w:trPr>
          <w:trHeight w:hRule="exact" w:val="1588"/>
        </w:trPr>
        <w:tc>
          <w:tcPr>
            <w:tcW w:w="1121" w:type="dxa"/>
            <w:hideMark/>
          </w:tcPr>
          <w:p w:rsidR="00112142" w:rsidRPr="00112142" w:rsidRDefault="00112142" w:rsidP="0011214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112142"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inline distT="0" distB="0" distL="0" distR="0" wp14:anchorId="6A241F6F" wp14:editId="06D6C948">
                  <wp:extent cx="571500" cy="685800"/>
                  <wp:effectExtent l="0" t="0" r="0" b="0"/>
                  <wp:docPr id="2" name="Obraz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hideMark/>
          </w:tcPr>
          <w:p w:rsidR="00112142" w:rsidRPr="00112142" w:rsidRDefault="00112142" w:rsidP="0011214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112142">
              <w:rPr>
                <w:rFonts w:eastAsia="Times New Roman"/>
                <w:b/>
                <w:color w:val="000000"/>
                <w:lang w:eastAsia="pl-PL"/>
              </w:rPr>
              <w:t>MARSZAŁEK</w:t>
            </w:r>
          </w:p>
          <w:p w:rsidR="00112142" w:rsidRPr="00112142" w:rsidRDefault="00112142" w:rsidP="0011214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112142">
              <w:rPr>
                <w:rFonts w:eastAsia="Times New Roman"/>
                <w:b/>
                <w:color w:val="000000"/>
                <w:lang w:eastAsia="pl-PL"/>
              </w:rPr>
              <w:t>WOJEWÓDZTWA MAZOWIECKIEGO</w:t>
            </w:r>
          </w:p>
          <w:p w:rsidR="00112142" w:rsidRPr="00112142" w:rsidRDefault="00112142" w:rsidP="0011214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112142">
              <w:rPr>
                <w:rFonts w:eastAsia="Times New Roman"/>
                <w:lang w:eastAsia="pl-PL"/>
              </w:rPr>
              <w:t>ul. Jagiellońska 26, 03-719 Warszawa</w:t>
            </w:r>
          </w:p>
        </w:tc>
      </w:tr>
    </w:tbl>
    <w:p w:rsidR="007F2EE5" w:rsidRPr="00FB5DD7" w:rsidRDefault="007F2EE5" w:rsidP="00FB5DD7">
      <w:pPr>
        <w:spacing w:line="240" w:lineRule="auto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6774A94" wp14:editId="2974C378">
            <wp:extent cx="1905000" cy="285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DD7">
        <w:rPr>
          <w:rFonts w:eastAsia="Times New Roman"/>
          <w:szCs w:val="20"/>
          <w:lang w:eastAsia="pl-PL"/>
        </w:rPr>
        <w:br/>
      </w:r>
      <w:r w:rsidR="00FB5DD7" w:rsidRPr="00FB5DD7">
        <w:t>PZ-II.7222.21.2017.MR</w:t>
      </w:r>
      <w:r w:rsidR="004E3FFD">
        <w:rPr>
          <w:rFonts w:eastAsia="Times New Roman"/>
          <w:lang w:eastAsia="pl-PL"/>
        </w:rPr>
        <w:br/>
      </w:r>
      <w:r w:rsidR="004E3FFD" w:rsidRPr="00FB5DD7">
        <w:rPr>
          <w:rFonts w:eastAsia="Times New Roman"/>
          <w:lang w:eastAsia="pl-PL"/>
        </w:rPr>
        <w:t>(PZ-I.7222.35.2017.WŚ)</w:t>
      </w:r>
    </w:p>
    <w:p w:rsidR="00112142" w:rsidRPr="00FB5DD7" w:rsidRDefault="004E3FFD" w:rsidP="004E3FFD">
      <w:pPr>
        <w:spacing w:line="240" w:lineRule="auto"/>
        <w:ind w:left="2694" w:firstLine="3118"/>
        <w:jc w:val="both"/>
        <w:rPr>
          <w:rFonts w:eastAsia="Times New Roman"/>
          <w:lang w:eastAsia="pl-PL"/>
        </w:rPr>
      </w:pPr>
      <w:r w:rsidRPr="00FB5DD7">
        <w:rPr>
          <w:rFonts w:eastAsia="Times New Roman"/>
          <w:lang w:eastAsia="pl-PL"/>
        </w:rPr>
        <w:t>Warszawa, dnia</w:t>
      </w:r>
      <w:r>
        <w:rPr>
          <w:rFonts w:eastAsia="Times New Roman"/>
          <w:lang w:eastAsia="pl-PL"/>
        </w:rPr>
        <w:t xml:space="preserve"> 28 </w:t>
      </w:r>
      <w:r w:rsidRPr="00FB5DD7">
        <w:rPr>
          <w:rFonts w:eastAsia="Times New Roman"/>
          <w:lang w:eastAsia="pl-PL"/>
        </w:rPr>
        <w:t>listopada 2017 r.</w:t>
      </w:r>
    </w:p>
    <w:p w:rsidR="00112142" w:rsidRDefault="00112142" w:rsidP="002B0E71">
      <w:pPr>
        <w:jc w:val="center"/>
        <w:rPr>
          <w:b/>
        </w:rPr>
      </w:pPr>
    </w:p>
    <w:p w:rsidR="008F1E55" w:rsidRPr="002B0E71" w:rsidRDefault="002B0E71" w:rsidP="002B0E71">
      <w:pPr>
        <w:jc w:val="center"/>
      </w:pPr>
      <w:r>
        <w:rPr>
          <w:b/>
        </w:rPr>
        <w:t xml:space="preserve">DECYZJA Nr </w:t>
      </w:r>
      <w:r w:rsidR="00FC068E">
        <w:rPr>
          <w:b/>
        </w:rPr>
        <w:t>100/17/</w:t>
      </w:r>
      <w:r w:rsidR="008F1E55" w:rsidRPr="00EC2BF7">
        <w:rPr>
          <w:b/>
        </w:rPr>
        <w:t>PZ.Z</w:t>
      </w:r>
    </w:p>
    <w:p w:rsidR="008F1E55" w:rsidRPr="006A67F9" w:rsidRDefault="008F1E55" w:rsidP="00EB11BB">
      <w:pPr>
        <w:spacing w:before="120" w:after="120" w:line="300" w:lineRule="auto"/>
      </w:pPr>
      <w:r w:rsidRPr="00EC2BF7">
        <w:t xml:space="preserve">Na podstawie art. 155 ustawy z dnia 14 czerwca 1960 r. Kodeks postępowania </w:t>
      </w:r>
      <w:r w:rsidR="006A7D1A">
        <w:t>administracyjnego (Dz. U. z 2017</w:t>
      </w:r>
      <w:r w:rsidRPr="00EC2BF7">
        <w:t xml:space="preserve"> r.</w:t>
      </w:r>
      <w:r w:rsidR="00E30DB7">
        <w:t>,</w:t>
      </w:r>
      <w:r w:rsidRPr="00EC2BF7">
        <w:t xml:space="preserve"> poz.</w:t>
      </w:r>
      <w:r w:rsidR="006A7D1A">
        <w:t>1257</w:t>
      </w:r>
      <w:r w:rsidRPr="00EC2BF7">
        <w:t>), art. 201 ust.1, art.</w:t>
      </w:r>
      <w:r w:rsidR="0068238D">
        <w:t xml:space="preserve"> </w:t>
      </w:r>
      <w:r w:rsidR="00ED0193">
        <w:t>214 ust.5,</w:t>
      </w:r>
      <w:r w:rsidRPr="00EC2BF7">
        <w:t>art. 378 ust.2a pkt 1 ustawy z dnia 27 kwietnia 2001 r</w:t>
      </w:r>
      <w:r w:rsidR="00C30CC0">
        <w:t>.</w:t>
      </w:r>
      <w:r w:rsidR="00ED0193">
        <w:t xml:space="preserve"> Prawo ochrony środowiska</w:t>
      </w:r>
      <w:r w:rsidR="00112142">
        <w:t xml:space="preserve"> </w:t>
      </w:r>
      <w:r w:rsidRPr="006A7D1A">
        <w:t>(Dz.U. z 2017 r.</w:t>
      </w:r>
      <w:r w:rsidR="00E30DB7">
        <w:t>,</w:t>
      </w:r>
      <w:r w:rsidRPr="006A7D1A">
        <w:t xml:space="preserve"> poz. 519</w:t>
      </w:r>
      <w:r w:rsidR="00EC2BF7" w:rsidRPr="006A7D1A">
        <w:t xml:space="preserve">, z </w:t>
      </w:r>
      <w:proofErr w:type="spellStart"/>
      <w:r w:rsidR="00EC2BF7" w:rsidRPr="006A7D1A">
        <w:t>późn</w:t>
      </w:r>
      <w:proofErr w:type="spellEnd"/>
      <w:r w:rsidR="00EC2BF7" w:rsidRPr="006A7D1A">
        <w:t>. zm.</w:t>
      </w:r>
      <w:r w:rsidR="00112142">
        <w:t>)</w:t>
      </w:r>
      <w:r w:rsidRPr="006A7D1A">
        <w:t xml:space="preserve"> </w:t>
      </w:r>
      <w:r w:rsidR="006A7D1A" w:rsidRPr="006A7D1A">
        <w:t>oraz art. 16 ustawy z dnia 7 kwietnia 2017 r. o zmianie ustawy – Kodeks postępowania administracyjnego oraz niektórych innych ustaw (Dz. U. poz. 935),</w:t>
      </w:r>
      <w:r w:rsidR="006A7D1A">
        <w:t xml:space="preserve"> </w:t>
      </w:r>
      <w:r w:rsidR="00ED0193">
        <w:t xml:space="preserve">po </w:t>
      </w:r>
      <w:r w:rsidRPr="006A7D1A">
        <w:t xml:space="preserve">rozpatrzeniu </w:t>
      </w:r>
      <w:r w:rsidRPr="006A67F9">
        <w:t>wnio</w:t>
      </w:r>
      <w:r w:rsidR="00EC2BF7" w:rsidRPr="006A67F9">
        <w:t xml:space="preserve">sku </w:t>
      </w:r>
      <w:r w:rsidR="006A67F9" w:rsidRPr="006A67F9">
        <w:t>ENEA Wytwarzanie sp. z o.</w:t>
      </w:r>
      <w:r w:rsidR="002B0E71">
        <w:t xml:space="preserve"> </w:t>
      </w:r>
      <w:r w:rsidR="006A67F9" w:rsidRPr="006A67F9">
        <w:t>o., Świerże Górne</w:t>
      </w:r>
      <w:r w:rsidR="006A67F9" w:rsidRPr="006A67F9">
        <w:rPr>
          <w:bCs/>
        </w:rPr>
        <w:t>,</w:t>
      </w:r>
      <w:r w:rsidR="00ED0193">
        <w:t xml:space="preserve"> </w:t>
      </w:r>
      <w:r w:rsidR="002B0E71">
        <w:t>26-900 Kozienice</w:t>
      </w:r>
      <w:r w:rsidR="00E67C51">
        <w:t xml:space="preserve"> </w:t>
      </w:r>
      <w:r w:rsidR="00E67C51" w:rsidRPr="00EB11BB">
        <w:t xml:space="preserve">(REGON: </w:t>
      </w:r>
      <w:r w:rsidR="00E67C51">
        <w:t>670908367</w:t>
      </w:r>
      <w:r w:rsidR="00E67C51" w:rsidRPr="00EB11BB">
        <w:t xml:space="preserve">, </w:t>
      </w:r>
      <w:r w:rsidR="00123807">
        <w:br/>
      </w:r>
      <w:r w:rsidR="00E67C51" w:rsidRPr="00EB11BB">
        <w:t xml:space="preserve">NIP: </w:t>
      </w:r>
      <w:r w:rsidR="00E67C51">
        <w:t>812</w:t>
      </w:r>
      <w:r w:rsidR="00E67C51" w:rsidRPr="00EB11BB">
        <w:t>-</w:t>
      </w:r>
      <w:r w:rsidR="00E67C51">
        <w:t>00</w:t>
      </w:r>
      <w:r w:rsidR="00E67C51" w:rsidRPr="00EB11BB">
        <w:t>-</w:t>
      </w:r>
      <w:r w:rsidR="00E67C51">
        <w:t>05</w:t>
      </w:r>
      <w:r w:rsidR="00E67C51" w:rsidRPr="00EB11BB">
        <w:t>-</w:t>
      </w:r>
      <w:r w:rsidR="00E67C51">
        <w:t>470</w:t>
      </w:r>
      <w:r w:rsidR="00E67C51" w:rsidRPr="00EB11BB">
        <w:t>),</w:t>
      </w:r>
    </w:p>
    <w:p w:rsidR="008F1E55" w:rsidRPr="00EB11BB" w:rsidRDefault="008F1E55" w:rsidP="00EB11BB">
      <w:pPr>
        <w:spacing w:before="120" w:after="120" w:line="300" w:lineRule="auto"/>
        <w:rPr>
          <w:b/>
        </w:rPr>
      </w:pPr>
      <w:r w:rsidRPr="00EB11BB">
        <w:rPr>
          <w:b/>
        </w:rPr>
        <w:t>zmienia się</w:t>
      </w:r>
    </w:p>
    <w:p w:rsidR="008F1E55" w:rsidRPr="007A69FC" w:rsidRDefault="003444BF" w:rsidP="00EB11BB">
      <w:pPr>
        <w:spacing w:before="120" w:after="120" w:line="300" w:lineRule="auto"/>
        <w:rPr>
          <w:bCs/>
        </w:rPr>
      </w:pPr>
      <w:r>
        <w:t xml:space="preserve">decyzję </w:t>
      </w:r>
      <w:r w:rsidR="002F028C">
        <w:t xml:space="preserve">Nr 9/11/PŚ.Z </w:t>
      </w:r>
      <w:r>
        <w:t>Marszałka Wojewó</w:t>
      </w:r>
      <w:r w:rsidR="002B0E71">
        <w:t xml:space="preserve">dztwa Mazowieckiego z dnia 31 stycznia 2011 r., znak: </w:t>
      </w:r>
      <w:r w:rsidR="002B0E71">
        <w:rPr>
          <w:lang w:val="fr-FR"/>
        </w:rPr>
        <w:t>PŚ.V/WŚ/7600-14/10</w:t>
      </w:r>
      <w:r w:rsidR="002B0E71">
        <w:t xml:space="preserve">, udzielającą </w:t>
      </w:r>
      <w:r w:rsidR="009579C9">
        <w:t>ENEA Wytwarzanie s</w:t>
      </w:r>
      <w:r w:rsidR="009579C9" w:rsidRPr="009579C9">
        <w:t xml:space="preserve">p. z o.o., Świerże Górne, </w:t>
      </w:r>
      <w:r w:rsidR="009579C9">
        <w:br/>
      </w:r>
      <w:r w:rsidR="009579C9" w:rsidRPr="009579C9">
        <w:t>26-900 Kozienice, pozwolenia zintegrowanego na</w:t>
      </w:r>
      <w:r w:rsidR="004E3FFD">
        <w:t xml:space="preserve"> </w:t>
      </w:r>
      <w:r w:rsidR="009579C9" w:rsidRPr="009579C9">
        <w:t xml:space="preserve">prowadzenie instalacji do spalania paliw </w:t>
      </w:r>
      <w:r w:rsidR="009579C9">
        <w:br/>
      </w:r>
      <w:r w:rsidR="009579C9" w:rsidRPr="009579C9">
        <w:t xml:space="preserve">o mocy elektrycznej 1075 </w:t>
      </w:r>
      <w:proofErr w:type="spellStart"/>
      <w:r w:rsidR="009579C9" w:rsidRPr="009579C9">
        <w:t>MWe</w:t>
      </w:r>
      <w:proofErr w:type="spellEnd"/>
      <w:r w:rsidR="009579C9" w:rsidRPr="009579C9">
        <w:t xml:space="preserve"> oraz nominalnej mocy cieplnej w</w:t>
      </w:r>
      <w:r w:rsidR="004E3FFD">
        <w:t xml:space="preserve"> </w:t>
      </w:r>
      <w:r w:rsidR="009579C9" w:rsidRPr="009579C9">
        <w:t xml:space="preserve">paliwie 2178 </w:t>
      </w:r>
      <w:proofErr w:type="spellStart"/>
      <w:r w:rsidR="009579C9" w:rsidRPr="009579C9">
        <w:t>MWt</w:t>
      </w:r>
      <w:proofErr w:type="spellEnd"/>
      <w:r w:rsidR="009579C9" w:rsidRPr="009579C9">
        <w:t xml:space="preserve">, zlokalizowanej w miejscowości Świerże Górne na działkach o numerach ewidencyjnych: 400/1, 400/6, 400/7, 400/8, 400/9, 402/3, 421/1, 421/2 oraz w miejscowości Wilczkowice Górne </w:t>
      </w:r>
      <w:r w:rsidR="004E3FFD">
        <w:br/>
      </w:r>
      <w:r w:rsidR="009579C9" w:rsidRPr="009579C9">
        <w:t>na działkach o</w:t>
      </w:r>
      <w:r w:rsidR="004E3FFD">
        <w:t xml:space="preserve"> </w:t>
      </w:r>
      <w:r w:rsidR="009579C9" w:rsidRPr="009579C9">
        <w:t>numerach ewidencyjnych: 213/7, 318/1, 319, 320, 321, 322/2, 322/3, 322/4, 323/2, 323/3, 323/9, 323/12, 323/13, 323/14, 325/1, 325/3, 32</w:t>
      </w:r>
      <w:r w:rsidR="009579C9">
        <w:t>5/</w:t>
      </w:r>
      <w:r w:rsidR="00E30DB7">
        <w:t xml:space="preserve">9, 325/10, 325/11, 328/30, </w:t>
      </w:r>
      <w:r w:rsidR="00083D97">
        <w:br/>
      </w:r>
      <w:r w:rsidR="00E30DB7">
        <w:t>gm.</w:t>
      </w:r>
      <w:r w:rsidR="009579C9" w:rsidRPr="009579C9">
        <w:t xml:space="preserve"> Kozienice</w:t>
      </w:r>
      <w:r w:rsidR="002B0E71" w:rsidRPr="009579C9">
        <w:t>,</w:t>
      </w:r>
      <w:r w:rsidR="009579C9">
        <w:t xml:space="preserve"> zmienioną decyzjami</w:t>
      </w:r>
      <w:r w:rsidR="002B0E71">
        <w:t xml:space="preserve"> Marszałka Województwa Mazowieckiego Nr 297/15 z dnia 26 października 2015 r.</w:t>
      </w:r>
      <w:r w:rsidR="002B0E71">
        <w:rPr>
          <w:lang w:val="fr-FR"/>
        </w:rPr>
        <w:t xml:space="preserve">, znak: PŚ.V/IP/7600-14/10 oraz </w:t>
      </w:r>
      <w:r w:rsidR="002B0E71">
        <w:t>Nr 42/16/PŚ.Z z dnia 31 marca 2016 r., znak: PZ-I.7222.99.2016.KS</w:t>
      </w:r>
      <w:r w:rsidR="001B1FB1">
        <w:rPr>
          <w:rFonts w:eastAsia="Times New Roman"/>
          <w:lang w:eastAsia="pl-PL"/>
        </w:rPr>
        <w:t>,</w:t>
      </w:r>
      <w:r w:rsidR="008F1E55" w:rsidRPr="008F1E55">
        <w:rPr>
          <w:lang w:val="fr-FR" w:eastAsia="pl-PL"/>
        </w:rPr>
        <w:t xml:space="preserve"> </w:t>
      </w:r>
      <w:r w:rsidR="0068238D">
        <w:rPr>
          <w:lang w:val="fr-FR" w:eastAsia="pl-PL"/>
        </w:rPr>
        <w:t>w nastę</w:t>
      </w:r>
      <w:r w:rsidR="00EC2BF7">
        <w:rPr>
          <w:lang w:val="fr-FR" w:eastAsia="pl-PL"/>
        </w:rPr>
        <w:t>pujacy sposób</w:t>
      </w:r>
      <w:r w:rsidR="008F1E55" w:rsidRPr="008F1E55">
        <w:rPr>
          <w:lang w:val="fr-FR" w:eastAsia="pl-PL"/>
        </w:rPr>
        <w:t>:</w:t>
      </w:r>
    </w:p>
    <w:p w:rsidR="002B0E71" w:rsidRDefault="002B0E71" w:rsidP="00EE4468">
      <w:pPr>
        <w:pStyle w:val="Nagwek2"/>
        <w:numPr>
          <w:ilvl w:val="0"/>
          <w:numId w:val="4"/>
        </w:numPr>
        <w:spacing w:before="120" w:after="120" w:line="300" w:lineRule="auto"/>
        <w:ind w:left="284" w:hanging="284"/>
        <w:rPr>
          <w:rFonts w:cs="Arial"/>
          <w:b w:val="0"/>
          <w:i/>
          <w:szCs w:val="22"/>
        </w:rPr>
      </w:pPr>
      <w:r w:rsidRPr="00E30DB7">
        <w:rPr>
          <w:rFonts w:cs="Arial"/>
          <w:b w:val="0"/>
          <w:szCs w:val="22"/>
        </w:rPr>
        <w:t>częś</w:t>
      </w:r>
      <w:r w:rsidR="00E30DB7">
        <w:rPr>
          <w:rFonts w:cs="Arial"/>
          <w:b w:val="0"/>
          <w:szCs w:val="22"/>
        </w:rPr>
        <w:t>ć II. decyzji otrzymuje brzmienie</w:t>
      </w:r>
      <w:r w:rsidR="004E3FFD">
        <w:rPr>
          <w:rFonts w:cs="Arial"/>
          <w:b w:val="0"/>
          <w:szCs w:val="22"/>
        </w:rPr>
        <w:t xml:space="preserve"> </w:t>
      </w:r>
      <w:r w:rsidR="00E30DB7">
        <w:rPr>
          <w:rFonts w:cs="Arial"/>
          <w:b w:val="0"/>
          <w:szCs w:val="22"/>
        </w:rPr>
        <w:t>:</w:t>
      </w:r>
    </w:p>
    <w:p w:rsidR="009A2DA0" w:rsidRPr="009A2DA0" w:rsidRDefault="009A2DA0" w:rsidP="00E67C51">
      <w:pPr>
        <w:spacing w:before="120" w:after="120" w:line="300" w:lineRule="auto"/>
        <w:rPr>
          <w:b/>
        </w:rPr>
      </w:pPr>
      <w:r w:rsidRPr="00F61D43">
        <w:t>„</w:t>
      </w:r>
      <w:r>
        <w:rPr>
          <w:b/>
        </w:rPr>
        <w:t>II</w:t>
      </w:r>
      <w:r w:rsidRPr="009A2DA0">
        <w:rPr>
          <w:b/>
        </w:rPr>
        <w:t>. Rodzaj i parametry instalacji</w:t>
      </w:r>
    </w:p>
    <w:p w:rsidR="009A2DA0" w:rsidRPr="00AB61B3" w:rsidRDefault="009A2DA0" w:rsidP="00F61D43">
      <w:pPr>
        <w:spacing w:before="120" w:after="120" w:line="300" w:lineRule="auto"/>
      </w:pPr>
      <w:r w:rsidRPr="00AB61B3">
        <w:t>Rodzaj instalacji</w:t>
      </w:r>
    </w:p>
    <w:p w:rsidR="00E30DB7" w:rsidRPr="00E30DB7" w:rsidRDefault="009A2DA0" w:rsidP="00F61D43">
      <w:pPr>
        <w:spacing w:before="120" w:after="120" w:line="300" w:lineRule="auto"/>
        <w:rPr>
          <w:lang w:val="fr-FR" w:eastAsia="pl-PL"/>
        </w:rPr>
      </w:pPr>
      <w:r>
        <w:t xml:space="preserve">Instalacja do spalania paliw o mocy elektrycznej 1075 </w:t>
      </w:r>
      <w:proofErr w:type="spellStart"/>
      <w:r>
        <w:t>MWe</w:t>
      </w:r>
      <w:proofErr w:type="spellEnd"/>
      <w:r>
        <w:t xml:space="preserve"> oraz o nominalnej moc</w:t>
      </w:r>
      <w:r w:rsidR="008042A0">
        <w:t xml:space="preserve">y cieplnej </w:t>
      </w:r>
      <w:r w:rsidR="00083D97">
        <w:br/>
      </w:r>
      <w:r w:rsidR="00FB5DD7">
        <w:t xml:space="preserve">w paliwie 2178 </w:t>
      </w:r>
      <w:proofErr w:type="spellStart"/>
      <w:r w:rsidR="008042A0">
        <w:t>MWt</w:t>
      </w:r>
      <w:proofErr w:type="spellEnd"/>
      <w:r w:rsidR="008042A0">
        <w:t>.</w:t>
      </w:r>
    </w:p>
    <w:p w:rsidR="009776AC" w:rsidRPr="00AB61B3" w:rsidRDefault="009A2DA0" w:rsidP="00F61D43">
      <w:pPr>
        <w:spacing w:before="120" w:after="120" w:line="300" w:lineRule="auto"/>
      </w:pPr>
      <w:r w:rsidRPr="00AB61B3">
        <w:t xml:space="preserve">Opis stosowanej technologii </w:t>
      </w:r>
    </w:p>
    <w:p w:rsidR="009776AC" w:rsidRPr="00FB5DD7" w:rsidRDefault="009776AC" w:rsidP="00F61D43">
      <w:pPr>
        <w:spacing w:before="120" w:after="120" w:line="300" w:lineRule="auto"/>
      </w:pPr>
      <w:r w:rsidRPr="00AB61B3">
        <w:lastRenderedPageBreak/>
        <w:t xml:space="preserve">Nowy blok jest wydzielonym obiektem elektroenergetycznym korzystającym </w:t>
      </w:r>
      <w:r w:rsidRPr="00AB61B3">
        <w:br/>
        <w:t xml:space="preserve">w ograniczonym zakresie z istniejących gospodarek technologicznych </w:t>
      </w:r>
      <w:r w:rsidR="00E96DD7" w:rsidRPr="006A67F9">
        <w:t xml:space="preserve">ENEA Wytwarzanie </w:t>
      </w:r>
      <w:r w:rsidR="00E96DD7">
        <w:br/>
      </w:r>
      <w:r w:rsidR="00E96DD7" w:rsidRPr="00E96DD7">
        <w:t>sp. z o. o. (Elektrowni Kozienice).</w:t>
      </w:r>
    </w:p>
    <w:p w:rsidR="009776AC" w:rsidRDefault="009776AC" w:rsidP="00F61D43">
      <w:pPr>
        <w:spacing w:before="120" w:after="120" w:line="300" w:lineRule="auto"/>
      </w:pPr>
      <w:r>
        <w:t xml:space="preserve">Na nowy blok składają się następujące główne obiekty i instalacje: </w:t>
      </w:r>
    </w:p>
    <w:p w:rsidR="009776AC" w:rsidRDefault="009776AC" w:rsidP="00EE4468">
      <w:pPr>
        <w:pStyle w:val="Akapitzlist"/>
        <w:numPr>
          <w:ilvl w:val="0"/>
          <w:numId w:val="5"/>
        </w:numPr>
        <w:spacing w:before="120" w:after="120" w:line="300" w:lineRule="auto"/>
        <w:ind w:hanging="284"/>
      </w:pPr>
      <w:r>
        <w:t xml:space="preserve">Kotłownia wraz z urządzeniami wewnętrznymi (w tym m.in. wieżowy kocioł przepływowy </w:t>
      </w:r>
      <w:r w:rsidR="00F61D43">
        <w:br/>
      </w:r>
      <w:r>
        <w:t xml:space="preserve">z pięcioma młynami węglowymi, układem palników węglowych oraz </w:t>
      </w:r>
      <w:proofErr w:type="spellStart"/>
      <w:r>
        <w:t>rozpałkowych</w:t>
      </w:r>
      <w:proofErr w:type="spellEnd"/>
      <w:r>
        <w:t xml:space="preserve">, układem kanałów spalin i powietrza, układem odprowadzania żużla i odpopielania), instalacją odazotowania spalin SCR, </w:t>
      </w:r>
      <w:r w:rsidRPr="00CF5C13">
        <w:t>elektrofiltrem i dwoma wentylatorami spalin.</w:t>
      </w:r>
    </w:p>
    <w:p w:rsidR="009776AC" w:rsidRDefault="009776AC" w:rsidP="00EE4468">
      <w:pPr>
        <w:pStyle w:val="Akapitzlist"/>
        <w:numPr>
          <w:ilvl w:val="0"/>
          <w:numId w:val="5"/>
        </w:numPr>
        <w:spacing w:before="120" w:after="120" w:line="300" w:lineRule="auto"/>
        <w:ind w:hanging="284"/>
      </w:pPr>
      <w:r w:rsidRPr="00CF5C13">
        <w:t>Maszynownia</w:t>
      </w:r>
      <w:r>
        <w:t xml:space="preserve"> wraz z urządzeniami wewnętrznymi (w tym m.in. turbina parowa, generator) oraz stacją czyszczenia kondensatu.</w:t>
      </w:r>
    </w:p>
    <w:p w:rsidR="009776AC" w:rsidRDefault="009776AC" w:rsidP="00EE4468">
      <w:pPr>
        <w:pStyle w:val="Akapitzlist"/>
        <w:numPr>
          <w:ilvl w:val="0"/>
          <w:numId w:val="5"/>
        </w:numPr>
        <w:spacing w:before="120" w:after="120" w:line="300" w:lineRule="auto"/>
        <w:ind w:hanging="284"/>
      </w:pPr>
      <w:r>
        <w:t xml:space="preserve">Instalacja Odsiarczania Spalin (metoda mokra wapienna) wraz z obiektami pomocniczymi </w:t>
      </w:r>
      <w:r w:rsidR="00083D97">
        <w:br/>
      </w:r>
      <w:r>
        <w:t>(w tym m.in.: zbiorniki mączki kamienia wapiennego, zbior</w:t>
      </w:r>
      <w:r w:rsidR="00E96DD7">
        <w:t>niki gipsu</w:t>
      </w:r>
      <w:r>
        <w:t>).</w:t>
      </w:r>
    </w:p>
    <w:p w:rsidR="009776AC" w:rsidRDefault="009776AC" w:rsidP="00EE4468">
      <w:pPr>
        <w:pStyle w:val="Akapitzlist"/>
        <w:numPr>
          <w:ilvl w:val="0"/>
          <w:numId w:val="5"/>
        </w:numPr>
        <w:spacing w:before="120" w:after="120" w:line="300" w:lineRule="auto"/>
        <w:ind w:hanging="284"/>
      </w:pPr>
      <w:r>
        <w:t>Chłodnia kominowa (z ciągiem naturalnym) wraz z układem wody chłodzącej.</w:t>
      </w:r>
    </w:p>
    <w:p w:rsidR="008042A0" w:rsidRDefault="008042A0" w:rsidP="00EE4468">
      <w:pPr>
        <w:pStyle w:val="Akapitzlist"/>
        <w:numPr>
          <w:ilvl w:val="0"/>
          <w:numId w:val="5"/>
        </w:numPr>
        <w:spacing w:before="120" w:after="120" w:line="300" w:lineRule="auto"/>
        <w:ind w:hanging="284"/>
      </w:pPr>
      <w:r w:rsidRPr="008042A0">
        <w:rPr>
          <w:color w:val="000000" w:themeColor="text1"/>
        </w:rPr>
        <w:t xml:space="preserve">Dwa kontenerowe agregaty prądotwórcze wyposażone w silniki diesla pracujące </w:t>
      </w:r>
      <w:r>
        <w:rPr>
          <w:color w:val="000000" w:themeColor="text1"/>
        </w:rPr>
        <w:br/>
      </w:r>
      <w:r w:rsidRPr="008042A0">
        <w:rPr>
          <w:color w:val="000000" w:themeColor="text1"/>
        </w:rPr>
        <w:t xml:space="preserve">w układzie napięć gwarantowanych o mocach: 2.375 kVA oraz 1.000 kVA przeznaczone </w:t>
      </w:r>
      <w:r w:rsidR="00083D97">
        <w:rPr>
          <w:color w:val="000000" w:themeColor="text1"/>
        </w:rPr>
        <w:br/>
      </w:r>
      <w:r w:rsidRPr="008042A0">
        <w:rPr>
          <w:color w:val="000000" w:themeColor="text1"/>
        </w:rPr>
        <w:t xml:space="preserve">do zasilania instalacji zasilania awaryjnego oraz jeden agregat prądotwórczy wyposażony </w:t>
      </w:r>
      <w:r w:rsidR="00083D97">
        <w:rPr>
          <w:color w:val="000000" w:themeColor="text1"/>
        </w:rPr>
        <w:br/>
      </w:r>
      <w:r w:rsidRPr="008042A0">
        <w:rPr>
          <w:color w:val="000000" w:themeColor="text1"/>
        </w:rPr>
        <w:t xml:space="preserve">w silnik diesla pracujący w układzie instalacji przeciwpożarowej (p.poż.) stanowiący awaryjne źródło zasilania pompy p.poż. (jako 100% rezerwa dla silnika elektrycznego). </w:t>
      </w:r>
    </w:p>
    <w:p w:rsidR="009776AC" w:rsidRPr="009A2DA0" w:rsidRDefault="009776AC" w:rsidP="00603C81">
      <w:pPr>
        <w:pStyle w:val="Akapitzlist"/>
        <w:spacing w:before="120" w:after="120" w:line="300" w:lineRule="auto"/>
        <w:ind w:left="0"/>
        <w:rPr>
          <w:szCs w:val="24"/>
        </w:rPr>
      </w:pPr>
      <w:r w:rsidRPr="009A2DA0">
        <w:rPr>
          <w:szCs w:val="24"/>
        </w:rPr>
        <w:t xml:space="preserve">Ponadto blok wyposażony jest w układy technologiczne wytwarzania energii, układy wyprowadzania mocy, systemy kontroli i sterowania, a także posiada własny plac węglowy, oddzielne wprowadzenie mocy elektrycznej do rozdzielni 400 </w:t>
      </w:r>
      <w:proofErr w:type="spellStart"/>
      <w:r w:rsidRPr="009A2DA0">
        <w:rPr>
          <w:szCs w:val="24"/>
        </w:rPr>
        <w:t>kV</w:t>
      </w:r>
      <w:proofErr w:type="spellEnd"/>
      <w:r w:rsidRPr="009A2DA0">
        <w:rPr>
          <w:szCs w:val="24"/>
        </w:rPr>
        <w:t xml:space="preserve"> oraz własne gospodarki pomocnicze, tj. magazyny: sorbentu i gipsu, zbiorniki: wody amoniakalnej, popiołu, żużla </w:t>
      </w:r>
      <w:r w:rsidR="008042A0">
        <w:rPr>
          <w:szCs w:val="24"/>
        </w:rPr>
        <w:br/>
      </w:r>
      <w:r w:rsidRPr="009A2DA0">
        <w:rPr>
          <w:szCs w:val="24"/>
        </w:rPr>
        <w:t xml:space="preserve">i oleju opałowego lekkiego. </w:t>
      </w:r>
    </w:p>
    <w:p w:rsidR="00F61D43" w:rsidRPr="00324550" w:rsidRDefault="009776AC" w:rsidP="00603C81">
      <w:pPr>
        <w:pStyle w:val="Akapitzlist"/>
        <w:spacing w:before="120" w:after="120" w:line="300" w:lineRule="auto"/>
        <w:ind w:left="0"/>
        <w:rPr>
          <w:szCs w:val="24"/>
        </w:rPr>
      </w:pPr>
      <w:r w:rsidRPr="009A2DA0">
        <w:rPr>
          <w:szCs w:val="24"/>
        </w:rPr>
        <w:t xml:space="preserve">Blok opalany jest węglem kamiennym, a jako paliwo </w:t>
      </w:r>
      <w:proofErr w:type="spellStart"/>
      <w:r w:rsidRPr="009A2DA0">
        <w:rPr>
          <w:szCs w:val="24"/>
        </w:rPr>
        <w:t>rozpałkowe</w:t>
      </w:r>
      <w:proofErr w:type="spellEnd"/>
      <w:r w:rsidRPr="009A2DA0">
        <w:rPr>
          <w:szCs w:val="24"/>
        </w:rPr>
        <w:t xml:space="preserve"> </w:t>
      </w:r>
      <w:r w:rsidR="00F61D43">
        <w:rPr>
          <w:szCs w:val="24"/>
        </w:rPr>
        <w:t>stosuje się olej opałowy lekki.”;</w:t>
      </w:r>
      <w:r w:rsidRPr="009A2DA0">
        <w:rPr>
          <w:szCs w:val="24"/>
        </w:rPr>
        <w:t xml:space="preserve"> </w:t>
      </w:r>
    </w:p>
    <w:p w:rsidR="00324550" w:rsidRDefault="00324550" w:rsidP="00EE4468">
      <w:pPr>
        <w:pStyle w:val="Nagwek2"/>
        <w:numPr>
          <w:ilvl w:val="0"/>
          <w:numId w:val="4"/>
        </w:numPr>
        <w:spacing w:before="120" w:after="120" w:line="300" w:lineRule="auto"/>
        <w:ind w:left="284" w:hanging="284"/>
        <w:rPr>
          <w:rFonts w:cs="Arial"/>
          <w:b w:val="0"/>
          <w:i/>
          <w:szCs w:val="22"/>
        </w:rPr>
      </w:pPr>
      <w:r>
        <w:rPr>
          <w:rFonts w:cs="Arial"/>
          <w:b w:val="0"/>
          <w:szCs w:val="22"/>
        </w:rPr>
        <w:t>c</w:t>
      </w:r>
      <w:r w:rsidRPr="00E30DB7">
        <w:rPr>
          <w:rFonts w:cs="Arial"/>
          <w:b w:val="0"/>
          <w:szCs w:val="22"/>
        </w:rPr>
        <w:t>zęś</w:t>
      </w:r>
      <w:r>
        <w:rPr>
          <w:rFonts w:cs="Arial"/>
          <w:b w:val="0"/>
          <w:szCs w:val="22"/>
        </w:rPr>
        <w:t>ć V. decyzji otrzymuje brzmienie</w:t>
      </w:r>
      <w:r w:rsidR="004E3FF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:</w:t>
      </w:r>
    </w:p>
    <w:p w:rsidR="00FC7E0A" w:rsidRPr="00FC7E0A" w:rsidRDefault="00FC7E0A" w:rsidP="00603C81">
      <w:pPr>
        <w:spacing w:before="120" w:after="120" w:line="300" w:lineRule="auto"/>
        <w:rPr>
          <w:b/>
          <w:lang w:eastAsia="ar-SA"/>
        </w:rPr>
      </w:pPr>
      <w:r w:rsidRPr="000174DF">
        <w:rPr>
          <w:lang w:eastAsia="ar-SA"/>
        </w:rPr>
        <w:t>„</w:t>
      </w:r>
      <w:r>
        <w:rPr>
          <w:b/>
          <w:lang w:eastAsia="ar-SA"/>
        </w:rPr>
        <w:t>V</w:t>
      </w:r>
      <w:r w:rsidRPr="00FC7E0A">
        <w:rPr>
          <w:b/>
          <w:lang w:eastAsia="ar-SA"/>
        </w:rPr>
        <w:t>. Rodzaj i ilość wykorzystywanych surow</w:t>
      </w:r>
      <w:r w:rsidR="00FB5DD7">
        <w:rPr>
          <w:b/>
          <w:lang w:eastAsia="ar-SA"/>
        </w:rPr>
        <w:t xml:space="preserve">ców, materiałów, wody, paliwa i </w:t>
      </w:r>
      <w:r w:rsidRPr="00FC7E0A">
        <w:rPr>
          <w:b/>
          <w:lang w:eastAsia="ar-SA"/>
        </w:rPr>
        <w:t>energii</w:t>
      </w:r>
    </w:p>
    <w:p w:rsidR="00FC7E0A" w:rsidRPr="00FC7E0A" w:rsidRDefault="00FC7E0A" w:rsidP="00EE446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120" w:after="120" w:line="300" w:lineRule="auto"/>
        <w:ind w:left="-567" w:firstLine="567"/>
        <w:rPr>
          <w:lang w:eastAsia="pl-PL"/>
        </w:rPr>
      </w:pPr>
      <w:r w:rsidRPr="00FC7E0A">
        <w:rPr>
          <w:lang w:eastAsia="pl-PL"/>
        </w:rPr>
        <w:t xml:space="preserve">Zużycie wody: </w:t>
      </w:r>
    </w:p>
    <w:p w:rsidR="00FC7E0A" w:rsidRPr="00FC7E0A" w:rsidRDefault="000174DF" w:rsidP="00EE4468">
      <w:pPr>
        <w:pStyle w:val="Akapitzlist"/>
        <w:numPr>
          <w:ilvl w:val="1"/>
          <w:numId w:val="6"/>
        </w:numPr>
        <w:tabs>
          <w:tab w:val="left" w:pos="284"/>
          <w:tab w:val="left" w:pos="567"/>
        </w:tabs>
        <w:spacing w:before="120" w:after="120" w:line="300" w:lineRule="auto"/>
        <w:ind w:left="709" w:hanging="425"/>
        <w:rPr>
          <w:lang w:eastAsia="pl-PL"/>
        </w:rPr>
      </w:pPr>
      <w:r>
        <w:rPr>
          <w:lang w:eastAsia="pl-PL"/>
        </w:rPr>
        <w:t xml:space="preserve">zdemineralizowana – </w:t>
      </w:r>
      <w:r w:rsidR="00FC7E0A" w:rsidRPr="00FC7E0A">
        <w:rPr>
          <w:lang w:eastAsia="pl-PL"/>
        </w:rPr>
        <w:t>35</w:t>
      </w:r>
      <w:r w:rsidR="00FB5DD7">
        <w:rPr>
          <w:lang w:eastAsia="pl-PL"/>
        </w:rPr>
        <w:t xml:space="preserve">5 </w:t>
      </w:r>
      <w:r w:rsidR="00FC7E0A" w:rsidRPr="00FC7E0A">
        <w:rPr>
          <w:lang w:eastAsia="pl-PL"/>
        </w:rPr>
        <w:t>000 Mg/rok,</w:t>
      </w:r>
    </w:p>
    <w:p w:rsidR="00FC7E0A" w:rsidRPr="00FC7E0A" w:rsidRDefault="00FB5DD7" w:rsidP="00EE4468">
      <w:pPr>
        <w:pStyle w:val="Akapitzlist"/>
        <w:numPr>
          <w:ilvl w:val="1"/>
          <w:numId w:val="6"/>
        </w:numPr>
        <w:tabs>
          <w:tab w:val="left" w:pos="284"/>
          <w:tab w:val="left" w:pos="567"/>
        </w:tabs>
        <w:spacing w:before="120" w:after="120" w:line="300" w:lineRule="auto"/>
        <w:ind w:left="709" w:hanging="425"/>
        <w:rPr>
          <w:lang w:eastAsia="pl-PL"/>
        </w:rPr>
      </w:pPr>
      <w:r>
        <w:rPr>
          <w:lang w:eastAsia="pl-PL"/>
        </w:rPr>
        <w:t>surowa – 15</w:t>
      </w:r>
      <w:r w:rsidR="004E3FFD">
        <w:rPr>
          <w:lang w:eastAsia="pl-PL"/>
        </w:rPr>
        <w:t xml:space="preserve"> </w:t>
      </w:r>
      <w:r>
        <w:rPr>
          <w:lang w:eastAsia="pl-PL"/>
        </w:rPr>
        <w:t xml:space="preserve">200 </w:t>
      </w:r>
      <w:r w:rsidR="00FC7E0A" w:rsidRPr="00FC7E0A">
        <w:rPr>
          <w:lang w:eastAsia="pl-PL"/>
        </w:rPr>
        <w:t>000 Mg/rok.</w:t>
      </w:r>
    </w:p>
    <w:p w:rsidR="00FC7E0A" w:rsidRPr="00FC7E0A" w:rsidRDefault="00FC7E0A" w:rsidP="00EE446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120" w:after="120" w:line="300" w:lineRule="auto"/>
        <w:ind w:left="-567" w:firstLine="567"/>
        <w:rPr>
          <w:lang w:eastAsia="pl-PL"/>
        </w:rPr>
      </w:pPr>
      <w:r w:rsidRPr="00FC7E0A">
        <w:rPr>
          <w:lang w:eastAsia="pl-PL"/>
        </w:rPr>
        <w:t>Zużycie energii elektrycznej na potrzeby instalacji – 532 224 MWh/rok.</w:t>
      </w:r>
    </w:p>
    <w:p w:rsidR="00FC7E0A" w:rsidRPr="00FC7E0A" w:rsidRDefault="00FC7E0A" w:rsidP="00EE446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120" w:after="120" w:line="300" w:lineRule="auto"/>
        <w:ind w:left="-567" w:firstLine="567"/>
        <w:rPr>
          <w:lang w:eastAsia="pl-PL"/>
        </w:rPr>
      </w:pPr>
      <w:r w:rsidRPr="00FC7E0A">
        <w:rPr>
          <w:lang w:eastAsia="pl-PL"/>
        </w:rPr>
        <w:t>Zużycie surowców:</w:t>
      </w:r>
    </w:p>
    <w:p w:rsidR="00FC7E0A" w:rsidRPr="00FC7E0A" w:rsidRDefault="00FB5DD7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>
        <w:rPr>
          <w:lang w:eastAsia="pl-PL"/>
        </w:rPr>
        <w:t xml:space="preserve">węgiel kamienny – 2 </w:t>
      </w:r>
      <w:r w:rsidR="00FC7E0A" w:rsidRPr="00FC7E0A">
        <w:rPr>
          <w:lang w:eastAsia="pl-PL"/>
        </w:rPr>
        <w:t>664 761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olej opałowy lekki – 2 600 Mg/rok,</w:t>
      </w:r>
    </w:p>
    <w:p w:rsidR="00FC7E0A" w:rsidRPr="00FC7E0A" w:rsidRDefault="00FB5DD7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>
        <w:rPr>
          <w:lang w:eastAsia="pl-PL"/>
        </w:rPr>
        <w:t xml:space="preserve">mączka kamienia wapiennego – 85 </w:t>
      </w:r>
      <w:r w:rsidR="00FC7E0A" w:rsidRPr="00FC7E0A">
        <w:rPr>
          <w:lang w:eastAsia="pl-PL"/>
        </w:rPr>
        <w:t>890,62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woda am</w:t>
      </w:r>
      <w:r w:rsidR="00FB5DD7">
        <w:rPr>
          <w:lang w:eastAsia="pl-PL"/>
        </w:rPr>
        <w:t xml:space="preserve">oniakalna (24 %) – 14 </w:t>
      </w:r>
      <w:r w:rsidRPr="00FC7E0A">
        <w:rPr>
          <w:lang w:eastAsia="pl-PL"/>
        </w:rPr>
        <w:t>418,2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dyspergator zawiesiny – 31,56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środek do zwalczania alg – 7,5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siarczan żelaza III (40 % Fe</w:t>
      </w:r>
      <w:r w:rsidRPr="00FC7E0A">
        <w:rPr>
          <w:vertAlign w:val="subscript"/>
          <w:lang w:eastAsia="pl-PL"/>
        </w:rPr>
        <w:t>2</w:t>
      </w:r>
      <w:r w:rsidRPr="00FC7E0A">
        <w:rPr>
          <w:lang w:eastAsia="pl-PL"/>
        </w:rPr>
        <w:t>(SO</w:t>
      </w:r>
      <w:r w:rsidRPr="00FC7E0A">
        <w:rPr>
          <w:vertAlign w:val="subscript"/>
          <w:lang w:eastAsia="pl-PL"/>
        </w:rPr>
        <w:t>4</w:t>
      </w:r>
      <w:r w:rsidRPr="00FC7E0A">
        <w:rPr>
          <w:lang w:eastAsia="pl-PL"/>
        </w:rPr>
        <w:t>)</w:t>
      </w:r>
      <w:r w:rsidRPr="00FC7E0A">
        <w:rPr>
          <w:vertAlign w:val="subscript"/>
          <w:lang w:eastAsia="pl-PL"/>
        </w:rPr>
        <w:t>3</w:t>
      </w:r>
      <w:r w:rsidRPr="00FC7E0A">
        <w:rPr>
          <w:lang w:eastAsia="pl-PL"/>
        </w:rPr>
        <w:t>) – 2 638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wapno</w:t>
      </w:r>
      <w:r w:rsidR="00FB5DD7">
        <w:rPr>
          <w:lang w:eastAsia="pl-PL"/>
        </w:rPr>
        <w:t xml:space="preserve"> hydratyzowane – (70 % </w:t>
      </w:r>
      <w:proofErr w:type="spellStart"/>
      <w:r w:rsidR="00FB5DD7">
        <w:rPr>
          <w:lang w:eastAsia="pl-PL"/>
        </w:rPr>
        <w:t>CaO</w:t>
      </w:r>
      <w:proofErr w:type="spellEnd"/>
      <w:r w:rsidR="00FB5DD7">
        <w:rPr>
          <w:lang w:eastAsia="pl-PL"/>
        </w:rPr>
        <w:t xml:space="preserve">) – 3 </w:t>
      </w:r>
      <w:r w:rsidRPr="00FC7E0A">
        <w:rPr>
          <w:lang w:eastAsia="pl-PL"/>
        </w:rPr>
        <w:t>660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proofErr w:type="spellStart"/>
      <w:r w:rsidRPr="00FC7E0A">
        <w:rPr>
          <w:lang w:eastAsia="pl-PL"/>
        </w:rPr>
        <w:t>biodyspergator</w:t>
      </w:r>
      <w:proofErr w:type="spellEnd"/>
      <w:r w:rsidRPr="00FC7E0A">
        <w:rPr>
          <w:lang w:eastAsia="pl-PL"/>
        </w:rPr>
        <w:t xml:space="preserve"> – 4,7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kwas solny (33% HCl) – 257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lastRenderedPageBreak/>
        <w:t>ług sodowy (45% NaOH) – 67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Ca(OH)</w:t>
      </w:r>
      <w:r w:rsidRPr="00FC7E0A">
        <w:rPr>
          <w:vertAlign w:val="subscript"/>
          <w:lang w:eastAsia="pl-PL"/>
        </w:rPr>
        <w:t xml:space="preserve">2 </w:t>
      </w:r>
      <w:r w:rsidRPr="00FC7E0A">
        <w:rPr>
          <w:lang w:eastAsia="pl-PL"/>
        </w:rPr>
        <w:t>(100% suchy) – 209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polimer – 0,838 Mg/rok,</w:t>
      </w:r>
    </w:p>
    <w:p w:rsidR="00FC7E0A" w:rsidRPr="00FC7E0A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FC7E0A">
        <w:rPr>
          <w:lang w:eastAsia="pl-PL"/>
        </w:rPr>
        <w:t>TMT15 – 16 Mg/rok,</w:t>
      </w:r>
    </w:p>
    <w:p w:rsidR="00FC7E0A" w:rsidRPr="00603C81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603C81">
        <w:rPr>
          <w:lang w:eastAsia="pl-PL"/>
        </w:rPr>
        <w:t>FeCl</w:t>
      </w:r>
      <w:r w:rsidRPr="00603C81">
        <w:rPr>
          <w:vertAlign w:val="subscript"/>
          <w:lang w:eastAsia="pl-PL"/>
        </w:rPr>
        <w:t>3</w:t>
      </w:r>
      <w:r w:rsidRPr="00603C81">
        <w:rPr>
          <w:lang w:eastAsia="pl-PL"/>
        </w:rPr>
        <w:t xml:space="preserve"> – 16 Mg/rok,</w:t>
      </w:r>
    </w:p>
    <w:p w:rsidR="00FC7E0A" w:rsidRPr="00603C81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proofErr w:type="spellStart"/>
      <w:r w:rsidRPr="00603C81">
        <w:rPr>
          <w:lang w:eastAsia="pl-PL"/>
        </w:rPr>
        <w:t>polielektrolit</w:t>
      </w:r>
      <w:proofErr w:type="spellEnd"/>
      <w:r w:rsidRPr="00603C81">
        <w:rPr>
          <w:lang w:eastAsia="pl-PL"/>
        </w:rPr>
        <w:t xml:space="preserve"> – 2,16 Mg/rok,</w:t>
      </w:r>
    </w:p>
    <w:p w:rsidR="00FC7E0A" w:rsidRPr="00603C81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7"/>
        <w:rPr>
          <w:lang w:eastAsia="pl-PL"/>
        </w:rPr>
      </w:pPr>
      <w:r w:rsidRPr="00603C81">
        <w:rPr>
          <w:lang w:eastAsia="pl-PL"/>
        </w:rPr>
        <w:t>stabilizator twardości i inhibitora korozji – 57,8 Mg/rok</w:t>
      </w:r>
      <w:r w:rsidR="00411919" w:rsidRPr="00603C81">
        <w:rPr>
          <w:lang w:eastAsia="pl-PL"/>
        </w:rPr>
        <w:t>,</w:t>
      </w:r>
    </w:p>
    <w:p w:rsidR="00FC7E0A" w:rsidRPr="00603C81" w:rsidRDefault="00FC7E0A" w:rsidP="00EE4468">
      <w:pPr>
        <w:pStyle w:val="Akapitzlist"/>
        <w:numPr>
          <w:ilvl w:val="1"/>
          <w:numId w:val="6"/>
        </w:numPr>
        <w:tabs>
          <w:tab w:val="left" w:pos="426"/>
        </w:tabs>
        <w:spacing w:before="120" w:after="120" w:line="300" w:lineRule="auto"/>
        <w:ind w:left="568" w:hanging="284"/>
        <w:contextualSpacing w:val="0"/>
        <w:rPr>
          <w:lang w:eastAsia="pl-PL"/>
        </w:rPr>
      </w:pPr>
      <w:r w:rsidRPr="00603C81">
        <w:t>olej napędowy do zasilania agregatów prądotwórczych – 7,25 Mg/rok (8.580 litrów/rok)</w:t>
      </w:r>
      <w:r w:rsidR="005F4023" w:rsidRPr="00603C81">
        <w:t>.</w:t>
      </w:r>
      <w:r w:rsidRPr="00603C81">
        <w:rPr>
          <w:lang w:eastAsia="pl-PL"/>
        </w:rPr>
        <w:t>”;</w:t>
      </w:r>
    </w:p>
    <w:p w:rsidR="00A04099" w:rsidRPr="001A0161" w:rsidRDefault="00603C81" w:rsidP="00EE4468">
      <w:pPr>
        <w:pStyle w:val="Nagwek2"/>
        <w:numPr>
          <w:ilvl w:val="0"/>
          <w:numId w:val="4"/>
        </w:numPr>
        <w:spacing w:before="120" w:after="120"/>
        <w:ind w:left="284" w:hanging="284"/>
        <w:rPr>
          <w:b w:val="0"/>
        </w:rPr>
      </w:pPr>
      <w:r w:rsidRPr="001A0161">
        <w:rPr>
          <w:b w:val="0"/>
        </w:rPr>
        <w:t xml:space="preserve">część VII. decyzji </w:t>
      </w:r>
      <w:r w:rsidR="00DB1724" w:rsidRPr="001A0161">
        <w:rPr>
          <w:b w:val="0"/>
        </w:rPr>
        <w:t>otrzymuje brzmienie</w:t>
      </w:r>
      <w:r w:rsidR="00AA631E" w:rsidRPr="001A0161">
        <w:rPr>
          <w:b w:val="0"/>
        </w:rPr>
        <w:t>:</w:t>
      </w:r>
      <w:r w:rsidR="00DB1724" w:rsidRPr="001A0161">
        <w:rPr>
          <w:b w:val="0"/>
        </w:rPr>
        <w:t xml:space="preserve"> </w:t>
      </w:r>
    </w:p>
    <w:p w:rsidR="00603C81" w:rsidRPr="00603C81" w:rsidRDefault="003C6DC8" w:rsidP="00603C81">
      <w:pPr>
        <w:spacing w:before="120" w:after="120" w:line="300" w:lineRule="auto"/>
        <w:rPr>
          <w:b/>
        </w:rPr>
      </w:pPr>
      <w:r w:rsidRPr="00603C81">
        <w:rPr>
          <w:lang w:val="fr-FR" w:eastAsia="pl-PL"/>
        </w:rPr>
        <w:t>„</w:t>
      </w:r>
      <w:r w:rsidR="00603C81" w:rsidRPr="00603C81">
        <w:rPr>
          <w:b/>
        </w:rPr>
        <w:t>VII. Ilość, stan i skład ścieków – nie wprowadzanych do wód lub do ziemi</w:t>
      </w:r>
    </w:p>
    <w:p w:rsidR="00603C81" w:rsidRDefault="00603C81" w:rsidP="00603C81">
      <w:pPr>
        <w:spacing w:before="120" w:after="120" w:line="300" w:lineRule="auto"/>
      </w:pPr>
      <w:r>
        <w:t>Powstające w wyniku funkcjonowania instalacji ścieki nie są wprowadzane do wód lub do ziemi. Instalacja jest źródłem następujących ścieków przemysłowych:</w:t>
      </w:r>
    </w:p>
    <w:p w:rsidR="00603C81" w:rsidRDefault="00603C81" w:rsidP="00EE4468">
      <w:pPr>
        <w:pStyle w:val="Akapitzlist"/>
        <w:numPr>
          <w:ilvl w:val="0"/>
          <w:numId w:val="7"/>
        </w:numPr>
        <w:spacing w:before="120" w:after="120" w:line="300" w:lineRule="auto"/>
        <w:ind w:hanging="284"/>
      </w:pPr>
      <w:r>
        <w:t>z instalacji odsiarczania spalin (IOS),</w:t>
      </w:r>
    </w:p>
    <w:p w:rsidR="00603C81" w:rsidRDefault="00603C81" w:rsidP="00EE4468">
      <w:pPr>
        <w:pStyle w:val="Akapitzlist"/>
        <w:numPr>
          <w:ilvl w:val="0"/>
          <w:numId w:val="7"/>
        </w:numPr>
        <w:spacing w:before="120" w:after="120" w:line="300" w:lineRule="auto"/>
        <w:ind w:hanging="284"/>
      </w:pPr>
      <w:r>
        <w:t xml:space="preserve">z obiegu chłodzącego w postaci </w:t>
      </w:r>
      <w:proofErr w:type="spellStart"/>
      <w:r>
        <w:t>odsolin</w:t>
      </w:r>
      <w:proofErr w:type="spellEnd"/>
      <w:r>
        <w:t xml:space="preserve"> i odmulin z chłodni kominowej,</w:t>
      </w:r>
    </w:p>
    <w:p w:rsidR="00603C81" w:rsidRDefault="00603C81" w:rsidP="00EE4468">
      <w:pPr>
        <w:pStyle w:val="Akapitzlist"/>
        <w:numPr>
          <w:ilvl w:val="0"/>
          <w:numId w:val="7"/>
        </w:numPr>
        <w:spacing w:before="120" w:after="120" w:line="300" w:lineRule="auto"/>
        <w:ind w:hanging="284"/>
      </w:pPr>
      <w:r>
        <w:t>z odwadniania pomieszczeń,</w:t>
      </w:r>
    </w:p>
    <w:p w:rsidR="00603C81" w:rsidRDefault="00603C81" w:rsidP="00EE4468">
      <w:pPr>
        <w:pStyle w:val="Akapitzlist"/>
        <w:numPr>
          <w:ilvl w:val="0"/>
          <w:numId w:val="7"/>
        </w:numPr>
        <w:spacing w:before="120" w:after="120" w:line="300" w:lineRule="auto"/>
        <w:ind w:hanging="284"/>
      </w:pPr>
      <w:r>
        <w:t>z płukania sit i filtrów,</w:t>
      </w:r>
    </w:p>
    <w:p w:rsidR="00C73036" w:rsidRPr="00C73036" w:rsidRDefault="00603C81" w:rsidP="00EE4468">
      <w:pPr>
        <w:pStyle w:val="Akapitzlist"/>
        <w:numPr>
          <w:ilvl w:val="0"/>
          <w:numId w:val="7"/>
        </w:numPr>
        <w:spacing w:before="120" w:after="120" w:line="300" w:lineRule="auto"/>
        <w:ind w:hanging="284"/>
        <w:contextualSpacing w:val="0"/>
      </w:pPr>
      <w:r>
        <w:t>ze zmywania powierzchni i mycia urządzeń.</w:t>
      </w:r>
    </w:p>
    <w:p w:rsidR="00A10A72" w:rsidRPr="00C73036" w:rsidRDefault="00A10A72" w:rsidP="00EE4468">
      <w:pPr>
        <w:pStyle w:val="Akapitzlist"/>
        <w:numPr>
          <w:ilvl w:val="1"/>
          <w:numId w:val="8"/>
        </w:numPr>
        <w:spacing w:before="120" w:after="120" w:line="300" w:lineRule="auto"/>
        <w:ind w:left="284" w:hanging="284"/>
        <w:rPr>
          <w:lang w:val="fr-FR" w:eastAsia="pl-PL"/>
        </w:rPr>
      </w:pPr>
      <w:r w:rsidRPr="00C73036">
        <w:rPr>
          <w:lang w:val="fr-FR" w:eastAsia="pl-PL"/>
        </w:rPr>
        <w:t>Ścieki z instalacji odsiarczania spalin, w ilości:</w:t>
      </w:r>
    </w:p>
    <w:p w:rsidR="00A10A72" w:rsidRPr="003A6067" w:rsidRDefault="00A10A72" w:rsidP="00C959E3">
      <w:pPr>
        <w:spacing w:line="300" w:lineRule="auto"/>
        <w:rPr>
          <w:lang w:val="fr-FR" w:eastAsia="pl-PL"/>
        </w:rPr>
      </w:pPr>
      <w:r w:rsidRPr="003A6067">
        <w:rPr>
          <w:lang w:val="fr-FR" w:eastAsia="pl-PL"/>
        </w:rPr>
        <w:t>Q</w:t>
      </w:r>
      <w:r w:rsidRPr="003A6067">
        <w:rPr>
          <w:vertAlign w:val="subscript"/>
          <w:lang w:val="fr-FR" w:eastAsia="pl-PL"/>
        </w:rPr>
        <w:t>maxh</w:t>
      </w:r>
      <w:r w:rsidRPr="003A6067">
        <w:rPr>
          <w:lang w:val="fr-FR" w:eastAsia="pl-PL"/>
        </w:rPr>
        <w:t xml:space="preserve"> = 24,5 m</w:t>
      </w:r>
      <w:r w:rsidRPr="003A6067">
        <w:rPr>
          <w:vertAlign w:val="superscript"/>
          <w:lang w:val="fr-FR" w:eastAsia="pl-PL"/>
        </w:rPr>
        <w:t>3</w:t>
      </w:r>
      <w:r w:rsidRPr="003A6067">
        <w:rPr>
          <w:lang w:val="fr-FR" w:eastAsia="pl-PL"/>
        </w:rPr>
        <w:t>/h</w:t>
      </w:r>
    </w:p>
    <w:p w:rsidR="00A10A72" w:rsidRPr="003A6067" w:rsidRDefault="00A10A72" w:rsidP="00C959E3">
      <w:pPr>
        <w:spacing w:line="300" w:lineRule="auto"/>
        <w:rPr>
          <w:lang w:val="fr-FR" w:eastAsia="pl-PL"/>
        </w:rPr>
      </w:pPr>
      <w:r w:rsidRPr="003A6067">
        <w:rPr>
          <w:lang w:val="fr-FR" w:eastAsia="pl-PL"/>
        </w:rPr>
        <w:t>Q</w:t>
      </w:r>
      <w:r w:rsidRPr="003A6067">
        <w:rPr>
          <w:vertAlign w:val="subscript"/>
          <w:lang w:val="fr-FR" w:eastAsia="pl-PL"/>
        </w:rPr>
        <w:t>śrd</w:t>
      </w:r>
      <w:r w:rsidRPr="003A6067">
        <w:rPr>
          <w:lang w:val="fr-FR" w:eastAsia="pl-PL"/>
        </w:rPr>
        <w:t xml:space="preserve"> = 530,0 m</w:t>
      </w:r>
      <w:r w:rsidRPr="003A6067">
        <w:rPr>
          <w:vertAlign w:val="superscript"/>
          <w:lang w:val="fr-FR" w:eastAsia="pl-PL"/>
        </w:rPr>
        <w:t>3</w:t>
      </w:r>
      <w:r w:rsidRPr="003A6067">
        <w:rPr>
          <w:lang w:val="fr-FR" w:eastAsia="pl-PL"/>
        </w:rPr>
        <w:t>/d</w:t>
      </w:r>
    </w:p>
    <w:p w:rsidR="00A10A72" w:rsidRPr="003A6067" w:rsidRDefault="00A10A72" w:rsidP="00C959E3">
      <w:pPr>
        <w:spacing w:line="300" w:lineRule="auto"/>
        <w:rPr>
          <w:lang w:val="fr-FR" w:eastAsia="pl-PL"/>
        </w:rPr>
      </w:pPr>
      <w:r w:rsidRPr="003A6067">
        <w:rPr>
          <w:lang w:val="fr-FR" w:eastAsia="pl-PL"/>
        </w:rPr>
        <w:t>Q</w:t>
      </w:r>
      <w:r w:rsidRPr="003A6067">
        <w:rPr>
          <w:vertAlign w:val="subscript"/>
          <w:lang w:val="fr-FR" w:eastAsia="pl-PL"/>
        </w:rPr>
        <w:t>max r</w:t>
      </w:r>
      <w:r w:rsidRPr="003A6067">
        <w:rPr>
          <w:lang w:val="fr-FR" w:eastAsia="pl-PL"/>
        </w:rPr>
        <w:t xml:space="preserve"> = 193 000,0 m</w:t>
      </w:r>
      <w:r w:rsidRPr="003A6067">
        <w:rPr>
          <w:vertAlign w:val="superscript"/>
          <w:lang w:val="fr-FR" w:eastAsia="pl-PL"/>
        </w:rPr>
        <w:t>3</w:t>
      </w:r>
      <w:r w:rsidRPr="003A6067">
        <w:rPr>
          <w:lang w:val="fr-FR" w:eastAsia="pl-PL"/>
        </w:rPr>
        <w:t>/r</w:t>
      </w:r>
    </w:p>
    <w:p w:rsidR="00A10A72" w:rsidRPr="003A6067" w:rsidRDefault="00A10A72" w:rsidP="00C73036">
      <w:pPr>
        <w:spacing w:before="120" w:after="120" w:line="300" w:lineRule="auto"/>
        <w:rPr>
          <w:lang w:val="fr-FR" w:eastAsia="pl-PL"/>
        </w:rPr>
      </w:pPr>
      <w:r w:rsidRPr="003A6067">
        <w:rPr>
          <w:lang w:val="fr-FR" w:eastAsia="pl-PL"/>
        </w:rPr>
        <w:t>wprowadzane są do urządzeń kanalizacyjnych innej instalacji znajdującej się na terenie</w:t>
      </w:r>
      <w:r w:rsidR="00C73036">
        <w:rPr>
          <w:lang w:val="fr-FR" w:eastAsia="pl-PL"/>
        </w:rPr>
        <w:br/>
      </w:r>
      <w:r w:rsidRPr="003A6067">
        <w:rPr>
          <w:lang w:val="fr-FR" w:eastAsia="pl-PL"/>
        </w:rPr>
        <w:t xml:space="preserve">ENEA Wytwarzanie sp. z o.o. </w:t>
      </w:r>
      <w:r w:rsidR="00E96DD7" w:rsidRPr="00E96DD7">
        <w:t xml:space="preserve">(Elektrowni </w:t>
      </w:r>
      <w:r w:rsidR="00E96DD7">
        <w:t xml:space="preserve">Kozienice) </w:t>
      </w:r>
      <w:r w:rsidRPr="003A6067">
        <w:rPr>
          <w:lang w:val="fr-FR" w:eastAsia="pl-PL"/>
        </w:rPr>
        <w:t>w Świerż</w:t>
      </w:r>
      <w:r w:rsidR="00E96DD7">
        <w:rPr>
          <w:lang w:val="fr-FR" w:eastAsia="pl-PL"/>
        </w:rPr>
        <w:t>ach</w:t>
      </w:r>
      <w:r w:rsidRPr="003A6067">
        <w:rPr>
          <w:lang w:val="fr-FR" w:eastAsia="pl-PL"/>
        </w:rPr>
        <w:t xml:space="preserve"> Górny</w:t>
      </w:r>
      <w:r w:rsidR="00E96DD7">
        <w:rPr>
          <w:lang w:val="fr-FR" w:eastAsia="pl-PL"/>
        </w:rPr>
        <w:t>ch.</w:t>
      </w:r>
    </w:p>
    <w:p w:rsidR="00A10A72" w:rsidRPr="003A6067" w:rsidRDefault="00A10A72" w:rsidP="00C73036">
      <w:pPr>
        <w:spacing w:before="120" w:after="120" w:line="300" w:lineRule="auto"/>
        <w:rPr>
          <w:lang w:val="fr-FR" w:eastAsia="pl-PL"/>
        </w:rPr>
      </w:pPr>
      <w:r w:rsidRPr="003A6067">
        <w:rPr>
          <w:lang w:val="fr-FR" w:eastAsia="pl-PL"/>
        </w:rPr>
        <w:t>Przyjmuje się następujący szacunkowy stan i skład ścieków</w:t>
      </w:r>
      <w:r w:rsidR="00B929D4" w:rsidRPr="003A6067">
        <w:rPr>
          <w:lang w:val="fr-FR" w:eastAsia="pl-PL"/>
        </w:rPr>
        <w:t xml:space="preserve"> w zakresie wartoś</w:t>
      </w:r>
      <w:r w:rsidR="00EC3B26" w:rsidRPr="003A6067">
        <w:rPr>
          <w:lang w:val="fr-FR" w:eastAsia="pl-PL"/>
        </w:rPr>
        <w:t xml:space="preserve">ci </w:t>
      </w:r>
      <w:r w:rsidR="006661B4">
        <w:rPr>
          <w:lang w:val="fr-FR" w:eastAsia="pl-PL"/>
        </w:rPr>
        <w:t xml:space="preserve">średnich </w:t>
      </w:r>
      <w:r w:rsidR="00C73036">
        <w:rPr>
          <w:lang w:val="fr-FR" w:eastAsia="pl-PL"/>
        </w:rPr>
        <w:br/>
      </w:r>
      <w:r w:rsidR="006661B4">
        <w:rPr>
          <w:lang w:val="fr-FR" w:eastAsia="pl-PL"/>
        </w:rPr>
        <w:t>i maksymalnych</w:t>
      </w:r>
      <w:r w:rsidR="00EC3B26" w:rsidRPr="003A6067">
        <w:rPr>
          <w:lang w:val="fr-FR" w:eastAsia="pl-PL"/>
        </w:rPr>
        <w:t xml:space="preserve"> </w:t>
      </w:r>
      <w:r w:rsidRPr="003A6067">
        <w:rPr>
          <w:lang w:val="fr-FR" w:eastAsia="pl-PL"/>
        </w:rPr>
        <w:t xml:space="preserve">: 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 xml:space="preserve">Temperatura: wartość średnia - </w:t>
      </w:r>
      <w:r w:rsidR="005833FF">
        <w:rPr>
          <w:lang w:val="fr-FR" w:eastAsia="pl-PL"/>
        </w:rPr>
        <w:t>27</w:t>
      </w:r>
      <w:r w:rsidR="005833FF" w:rsidRPr="005833FF">
        <w:rPr>
          <w:vertAlign w:val="superscript"/>
          <w:lang w:val="fr-FR" w:eastAsia="pl-PL"/>
        </w:rPr>
        <w:t xml:space="preserve"> </w:t>
      </w:r>
      <w:r w:rsidR="005833FF" w:rsidRPr="003A6067">
        <w:rPr>
          <w:vertAlign w:val="superscript"/>
          <w:lang w:val="fr-FR" w:eastAsia="pl-PL"/>
        </w:rPr>
        <w:t>o</w:t>
      </w:r>
      <w:r w:rsidR="005833FF" w:rsidRPr="003A6067">
        <w:rPr>
          <w:lang w:val="fr-FR" w:eastAsia="pl-PL"/>
        </w:rPr>
        <w:t>C</w:t>
      </w:r>
      <w:r w:rsidR="005833FF">
        <w:rPr>
          <w:lang w:val="fr-FR" w:eastAsia="pl-PL"/>
        </w:rPr>
        <w:t xml:space="preserve">, wartość maksymalna </w:t>
      </w:r>
      <w:r>
        <w:rPr>
          <w:lang w:val="fr-FR" w:eastAsia="pl-PL"/>
        </w:rPr>
        <w:t xml:space="preserve">- </w:t>
      </w:r>
      <w:r w:rsidR="00A10A72" w:rsidRPr="003A6067">
        <w:rPr>
          <w:lang w:val="fr-FR" w:eastAsia="pl-PL"/>
        </w:rPr>
        <w:t xml:space="preserve">35 </w:t>
      </w:r>
      <w:r w:rsidR="00A10A72" w:rsidRPr="003A6067">
        <w:rPr>
          <w:vertAlign w:val="superscript"/>
          <w:lang w:val="fr-FR" w:eastAsia="pl-PL"/>
        </w:rPr>
        <w:t>o</w:t>
      </w:r>
      <w:r w:rsidR="00A10A72" w:rsidRPr="003A6067">
        <w:rPr>
          <w:lang w:val="fr-FR" w:eastAsia="pl-PL"/>
        </w:rPr>
        <w:t>C</w:t>
      </w:r>
      <w:r>
        <w:rPr>
          <w:lang w:val="fr-FR" w:eastAsia="pl-PL"/>
        </w:rPr>
        <w:t>;</w:t>
      </w:r>
    </w:p>
    <w:p w:rsidR="00A10A72" w:rsidRPr="003A6067" w:rsidRDefault="00B11DFB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Odczyn (pH)</w:t>
      </w:r>
      <w:r w:rsidR="0007353D">
        <w:rPr>
          <w:lang w:val="fr-FR" w:eastAsia="pl-PL"/>
        </w:rPr>
        <w:t xml:space="preserve">: wartość średnia – 7,8, wartość maksymalna - </w:t>
      </w:r>
      <w:r w:rsidR="00A10A72" w:rsidRPr="003A6067">
        <w:rPr>
          <w:lang w:val="fr-FR" w:eastAsia="pl-PL"/>
        </w:rPr>
        <w:t>6,5-9,0</w:t>
      </w:r>
      <w:r w:rsidR="0007353D">
        <w:rPr>
          <w:lang w:val="fr-FR" w:eastAsia="pl-PL"/>
        </w:rPr>
        <w:t>;</w:t>
      </w:r>
    </w:p>
    <w:p w:rsidR="00A10A72" w:rsidRPr="0007353D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Chlorki:</w:t>
      </w:r>
      <w:r w:rsidR="00A10A72" w:rsidRPr="003A6067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– </w:t>
      </w:r>
      <w:r>
        <w:rPr>
          <w:lang w:val="fr-FR" w:eastAsia="pl-PL"/>
        </w:rPr>
        <w:t>20</w:t>
      </w:r>
      <w:r w:rsidR="00A10A72" w:rsidRPr="003A6067">
        <w:rPr>
          <w:lang w:val="fr-FR" w:eastAsia="pl-PL"/>
        </w:rPr>
        <w:t xml:space="preserve"> 000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 xml:space="preserve">, </w:t>
      </w:r>
      <w:r w:rsidRPr="0007353D">
        <w:rPr>
          <w:lang w:val="fr-FR" w:eastAsia="pl-PL"/>
        </w:rPr>
        <w:t>wartość maksymalna</w:t>
      </w:r>
      <w:r>
        <w:rPr>
          <w:lang w:val="fr-FR" w:eastAsia="pl-PL"/>
        </w:rPr>
        <w:t xml:space="preserve"> – 35</w:t>
      </w:r>
      <w:r w:rsidR="004E3FFD">
        <w:rPr>
          <w:lang w:val="fr-FR" w:eastAsia="pl-PL"/>
        </w:rPr>
        <w:t xml:space="preserve"> </w:t>
      </w:r>
      <w:r>
        <w:rPr>
          <w:lang w:val="fr-FR" w:eastAsia="pl-PL"/>
        </w:rPr>
        <w:t xml:space="preserve">000 </w:t>
      </w:r>
      <w:r w:rsidRPr="0007353D">
        <w:rPr>
          <w:lang w:val="fr-FR" w:eastAsia="pl-PL"/>
        </w:rPr>
        <w:t>mg/dm</w:t>
      </w:r>
      <w:r w:rsidRPr="0007353D">
        <w:rPr>
          <w:vertAlign w:val="superscript"/>
          <w:lang w:val="fr-FR" w:eastAsia="pl-PL"/>
        </w:rPr>
        <w:t>3</w:t>
      </w:r>
      <w:r>
        <w:rPr>
          <w:lang w:val="fr-FR" w:eastAsia="pl-PL"/>
        </w:rPr>
        <w:t>;</w:t>
      </w:r>
    </w:p>
    <w:p w:rsidR="00A10A72" w:rsidRPr="0007353D" w:rsidRDefault="00B11DFB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Siarczany</w:t>
      </w:r>
      <w:r w:rsidR="0007353D">
        <w:rPr>
          <w:lang w:val="fr-FR" w:eastAsia="pl-PL"/>
        </w:rPr>
        <w:t>:</w:t>
      </w:r>
      <w:r w:rsidR="00A10A72" w:rsidRPr="003A6067">
        <w:rPr>
          <w:lang w:val="fr-FR" w:eastAsia="pl-PL"/>
        </w:rPr>
        <w:t xml:space="preserve"> </w:t>
      </w:r>
      <w:r w:rsidR="0007353D" w:rsidRPr="0007353D">
        <w:rPr>
          <w:lang w:val="fr-FR" w:eastAsia="pl-PL"/>
        </w:rPr>
        <w:t xml:space="preserve">wartość średnia </w:t>
      </w:r>
      <w:r w:rsidR="0007353D">
        <w:rPr>
          <w:lang w:val="fr-FR" w:eastAsia="pl-PL"/>
        </w:rPr>
        <w:t>- 2</w:t>
      </w:r>
      <w:r w:rsidR="00A10A72" w:rsidRPr="003A6067">
        <w:rPr>
          <w:lang w:val="fr-FR" w:eastAsia="pl-PL"/>
        </w:rPr>
        <w:t xml:space="preserve"> </w:t>
      </w:r>
      <w:r w:rsidR="0007353D">
        <w:rPr>
          <w:lang w:val="fr-FR" w:eastAsia="pl-PL"/>
        </w:rPr>
        <w:t>5</w:t>
      </w:r>
      <w:r w:rsidR="00A10A72" w:rsidRPr="003A6067">
        <w:rPr>
          <w:lang w:val="fr-FR" w:eastAsia="pl-PL"/>
        </w:rPr>
        <w:t>00 mg/dm</w:t>
      </w:r>
      <w:r w:rsidR="00A10A72" w:rsidRPr="003A6067">
        <w:rPr>
          <w:vertAlign w:val="superscript"/>
          <w:lang w:val="fr-FR" w:eastAsia="pl-PL"/>
        </w:rPr>
        <w:t>3</w:t>
      </w:r>
      <w:r w:rsidR="0007353D">
        <w:rPr>
          <w:lang w:val="fr-FR" w:eastAsia="pl-PL"/>
        </w:rPr>
        <w:t>,</w:t>
      </w:r>
      <w:r w:rsidR="0007353D" w:rsidRPr="0007353D">
        <w:rPr>
          <w:lang w:val="fr-FR" w:eastAsia="pl-PL"/>
        </w:rPr>
        <w:t xml:space="preserve"> </w:t>
      </w:r>
      <w:r w:rsidR="0007353D">
        <w:rPr>
          <w:lang w:val="fr-FR" w:eastAsia="pl-PL"/>
        </w:rPr>
        <w:t>wartość maksymalna - 3000</w:t>
      </w:r>
      <w:r w:rsidR="0007353D" w:rsidRPr="0007353D">
        <w:t xml:space="preserve"> </w:t>
      </w:r>
      <w:r w:rsidR="0007353D" w:rsidRPr="0007353D">
        <w:rPr>
          <w:lang w:val="fr-FR" w:eastAsia="pl-PL"/>
        </w:rPr>
        <w:t>mg/dm</w:t>
      </w:r>
      <w:r w:rsidR="0007353D" w:rsidRPr="0007353D">
        <w:rPr>
          <w:vertAlign w:val="superscript"/>
          <w:lang w:val="fr-FR" w:eastAsia="pl-PL"/>
        </w:rPr>
        <w:t>3</w:t>
      </w:r>
      <w:r w:rsidR="0007353D">
        <w:rPr>
          <w:lang w:val="fr-FR" w:eastAsia="pl-PL"/>
        </w:rPr>
        <w:t>;</w:t>
      </w:r>
    </w:p>
    <w:p w:rsidR="00A10A72" w:rsidRPr="0007353D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Azot ogólny: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C87DCE">
        <w:rPr>
          <w:lang w:val="fr-FR" w:eastAsia="pl-PL"/>
        </w:rPr>
        <w:t>100</w:t>
      </w:r>
      <w:r w:rsidR="00A10A72" w:rsidRPr="003A6067">
        <w:rPr>
          <w:lang w:val="fr-FR" w:eastAsia="pl-PL"/>
        </w:rPr>
        <w:t>,0 mg/dm</w:t>
      </w:r>
      <w:r w:rsidR="00A10A72" w:rsidRPr="003A606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,</w:t>
      </w:r>
      <w:r>
        <w:rPr>
          <w:lang w:val="fr-FR" w:eastAsia="pl-PL"/>
        </w:rPr>
        <w:t xml:space="preserve"> 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87DCE">
        <w:rPr>
          <w:lang w:val="fr-FR" w:eastAsia="pl-PL"/>
        </w:rPr>
        <w:t>3</w:t>
      </w:r>
      <w:r w:rsidR="00C87DCE" w:rsidRPr="00C87DCE">
        <w:rPr>
          <w:lang w:val="fr-FR" w:eastAsia="pl-PL"/>
        </w:rPr>
        <w:t>00,0 mg/dm</w:t>
      </w:r>
      <w:r w:rsidR="00C87DCE" w:rsidRPr="00C87DCE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Bor (B):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C87DCE">
        <w:rPr>
          <w:lang w:val="fr-FR" w:eastAsia="pl-PL"/>
        </w:rPr>
        <w:t>150</w:t>
      </w:r>
      <w:r w:rsidR="00A10A72" w:rsidRPr="003A6067">
        <w:rPr>
          <w:lang w:val="fr-FR" w:eastAsia="pl-PL"/>
        </w:rPr>
        <w:t>,0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500</w:t>
      </w:r>
      <w:r w:rsidR="00C87DCE" w:rsidRPr="00C87DCE">
        <w:rPr>
          <w:lang w:val="fr-FR" w:eastAsia="pl-PL"/>
        </w:rPr>
        <w:t>,0 mg/dm</w:t>
      </w:r>
      <w:r w:rsidR="00C87DCE" w:rsidRPr="007F76A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Fluorki (F):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C87DCE">
        <w:rPr>
          <w:lang w:val="fr-FR" w:eastAsia="pl-PL"/>
        </w:rPr>
        <w:t>20</w:t>
      </w:r>
      <w:r w:rsidR="00A10A72" w:rsidRPr="003A6067">
        <w:rPr>
          <w:lang w:val="fr-FR" w:eastAsia="pl-PL"/>
        </w:rPr>
        <w:t>,0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25</w:t>
      </w:r>
      <w:r w:rsidR="00C87DCE" w:rsidRPr="00C87DCE">
        <w:rPr>
          <w:lang w:val="fr-FR" w:eastAsia="pl-PL"/>
        </w:rPr>
        <w:t>,0 mg/dm</w:t>
      </w:r>
      <w:r w:rsidR="00C87DCE" w:rsidRPr="007F76A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Cynk (Zn):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C87DCE">
        <w:rPr>
          <w:lang w:val="fr-FR" w:eastAsia="pl-PL"/>
        </w:rPr>
        <w:t>0</w:t>
      </w:r>
      <w:r w:rsidR="00A10A72" w:rsidRPr="003A6067">
        <w:rPr>
          <w:lang w:val="fr-FR" w:eastAsia="pl-PL"/>
        </w:rPr>
        <w:t>,</w:t>
      </w:r>
      <w:r w:rsidR="00C87DCE">
        <w:rPr>
          <w:lang w:val="fr-FR" w:eastAsia="pl-PL"/>
        </w:rPr>
        <w:t>7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>, 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2</w:t>
      </w:r>
      <w:r w:rsidR="00C87DCE" w:rsidRPr="00C87DCE">
        <w:rPr>
          <w:lang w:val="fr-FR" w:eastAsia="pl-PL"/>
        </w:rPr>
        <w:t>,0 mg/dm</w:t>
      </w:r>
      <w:r w:rsidR="00C87DCE" w:rsidRPr="007F76A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Kadm (Cd):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A10A72" w:rsidRPr="003A6067">
        <w:rPr>
          <w:lang w:val="fr-FR" w:eastAsia="pl-PL"/>
        </w:rPr>
        <w:t>0,</w:t>
      </w:r>
      <w:r w:rsidR="00C87DCE">
        <w:rPr>
          <w:lang w:val="fr-FR" w:eastAsia="pl-PL"/>
        </w:rPr>
        <w:t>02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0</w:t>
      </w:r>
      <w:r w:rsidR="00C87DCE" w:rsidRPr="00C87DCE">
        <w:rPr>
          <w:lang w:val="fr-FR" w:eastAsia="pl-PL"/>
        </w:rPr>
        <w:t>,</w:t>
      </w:r>
      <w:r w:rsidR="00C2510E">
        <w:rPr>
          <w:lang w:val="fr-FR" w:eastAsia="pl-PL"/>
        </w:rPr>
        <w:t>4</w:t>
      </w:r>
      <w:r w:rsidR="00C87DCE" w:rsidRPr="00C87DCE">
        <w:rPr>
          <w:lang w:val="fr-FR" w:eastAsia="pl-PL"/>
        </w:rPr>
        <w:t xml:space="preserve"> mg/dm</w:t>
      </w:r>
      <w:r w:rsidR="00C87DCE" w:rsidRPr="007F76A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Miedź(Cu):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A10A72" w:rsidRPr="003A6067">
        <w:rPr>
          <w:lang w:val="fr-FR" w:eastAsia="pl-PL"/>
        </w:rPr>
        <w:t>0,</w:t>
      </w:r>
      <w:r w:rsidR="00C87DCE">
        <w:rPr>
          <w:lang w:val="fr-FR" w:eastAsia="pl-PL"/>
        </w:rPr>
        <w:t>1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0</w:t>
      </w:r>
      <w:r w:rsidR="00C87DCE" w:rsidRPr="00C87DCE">
        <w:rPr>
          <w:lang w:val="fr-FR" w:eastAsia="pl-PL"/>
        </w:rPr>
        <w:t>,</w:t>
      </w:r>
      <w:r w:rsidR="00C2510E">
        <w:rPr>
          <w:lang w:val="fr-FR" w:eastAsia="pl-PL"/>
        </w:rPr>
        <w:t>5</w:t>
      </w:r>
      <w:r w:rsidR="00C87DCE" w:rsidRPr="00C87DCE">
        <w:rPr>
          <w:lang w:val="fr-FR" w:eastAsia="pl-PL"/>
        </w:rPr>
        <w:t xml:space="preserve"> mg/dm</w:t>
      </w:r>
      <w:r w:rsidR="00C87DCE" w:rsidRPr="007F76A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Rtęć (Hg):</w:t>
      </w:r>
      <w:r w:rsidRPr="0007353D">
        <w:rPr>
          <w:lang w:val="fr-FR" w:eastAsia="pl-PL"/>
        </w:rPr>
        <w:t xml:space="preserve">wartość średnia </w:t>
      </w:r>
      <w:r w:rsidR="00C87DCE">
        <w:rPr>
          <w:lang w:val="fr-FR" w:eastAsia="pl-PL"/>
        </w:rPr>
        <w:t>&lt;</w:t>
      </w:r>
      <w:r>
        <w:rPr>
          <w:lang w:val="fr-FR" w:eastAsia="pl-PL"/>
        </w:rPr>
        <w:t xml:space="preserve"> </w:t>
      </w:r>
      <w:r w:rsidR="00A10A72" w:rsidRPr="003A6067">
        <w:rPr>
          <w:lang w:val="fr-FR" w:eastAsia="pl-PL"/>
        </w:rPr>
        <w:t>0,0</w:t>
      </w:r>
      <w:r w:rsidR="00C87DCE">
        <w:rPr>
          <w:lang w:val="fr-FR" w:eastAsia="pl-PL"/>
        </w:rPr>
        <w:t>01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0</w:t>
      </w:r>
      <w:r w:rsidR="00C87DCE" w:rsidRPr="00C87DCE">
        <w:rPr>
          <w:lang w:val="fr-FR" w:eastAsia="pl-PL"/>
        </w:rPr>
        <w:t>,0</w:t>
      </w:r>
      <w:r w:rsidR="00C2510E">
        <w:rPr>
          <w:lang w:val="fr-FR" w:eastAsia="pl-PL"/>
        </w:rPr>
        <w:t>6</w:t>
      </w:r>
      <w:r w:rsidR="00C87DCE" w:rsidRPr="00C87DCE">
        <w:rPr>
          <w:lang w:val="fr-FR" w:eastAsia="pl-PL"/>
        </w:rPr>
        <w:t xml:space="preserve"> mg/dm</w:t>
      </w:r>
      <w:r w:rsidR="00C87DCE" w:rsidRPr="00C87DCE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A10A72" w:rsidRPr="003A6067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Ołów(Pb):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 w:rsidR="00C87DCE">
        <w:rPr>
          <w:lang w:val="fr-FR" w:eastAsia="pl-PL"/>
        </w:rPr>
        <w:t>&lt;</w:t>
      </w:r>
      <w:r>
        <w:rPr>
          <w:lang w:val="fr-FR" w:eastAsia="pl-PL"/>
        </w:rPr>
        <w:t xml:space="preserve"> </w:t>
      </w:r>
      <w:r w:rsidR="00A10A72" w:rsidRPr="003A6067">
        <w:rPr>
          <w:lang w:val="fr-FR" w:eastAsia="pl-PL"/>
        </w:rPr>
        <w:t>0,</w:t>
      </w:r>
      <w:r w:rsidR="00C87DCE">
        <w:rPr>
          <w:lang w:val="fr-FR" w:eastAsia="pl-PL"/>
        </w:rPr>
        <w:t>001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0</w:t>
      </w:r>
      <w:r w:rsidR="00C87DCE" w:rsidRPr="00C87DCE">
        <w:rPr>
          <w:lang w:val="fr-FR" w:eastAsia="pl-PL"/>
        </w:rPr>
        <w:t>,</w:t>
      </w:r>
      <w:r w:rsidR="00C2510E">
        <w:rPr>
          <w:lang w:val="fr-FR" w:eastAsia="pl-PL"/>
        </w:rPr>
        <w:t>5</w:t>
      </w:r>
      <w:r w:rsidR="00C87DCE" w:rsidRPr="00C87DCE">
        <w:rPr>
          <w:lang w:val="fr-FR" w:eastAsia="pl-PL"/>
        </w:rPr>
        <w:t xml:space="preserve"> mg/dm</w:t>
      </w:r>
      <w:r w:rsidR="00C87DCE" w:rsidRPr="00C87DCE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;</w:t>
      </w:r>
    </w:p>
    <w:p w:rsidR="00C73036" w:rsidRDefault="0007353D" w:rsidP="00C959E3">
      <w:pPr>
        <w:spacing w:line="300" w:lineRule="auto"/>
        <w:rPr>
          <w:lang w:val="fr-FR" w:eastAsia="pl-PL"/>
        </w:rPr>
      </w:pPr>
      <w:r>
        <w:rPr>
          <w:lang w:val="fr-FR" w:eastAsia="pl-PL"/>
        </w:rPr>
        <w:t>Nikiel (Ni):</w:t>
      </w:r>
      <w:r w:rsidR="00B11DFB">
        <w:rPr>
          <w:lang w:val="fr-FR" w:eastAsia="pl-PL"/>
        </w:rPr>
        <w:t xml:space="preserve"> </w:t>
      </w:r>
      <w:r w:rsidRPr="0007353D">
        <w:rPr>
          <w:lang w:val="fr-FR" w:eastAsia="pl-PL"/>
        </w:rPr>
        <w:t xml:space="preserve">wartość średnia </w:t>
      </w:r>
      <w:r>
        <w:rPr>
          <w:lang w:val="fr-FR" w:eastAsia="pl-PL"/>
        </w:rPr>
        <w:t xml:space="preserve">- </w:t>
      </w:r>
      <w:r w:rsidR="00A10A72" w:rsidRPr="003A6067">
        <w:rPr>
          <w:lang w:val="fr-FR" w:eastAsia="pl-PL"/>
        </w:rPr>
        <w:t>0,</w:t>
      </w:r>
      <w:r w:rsidR="00C87DCE">
        <w:rPr>
          <w:lang w:val="fr-FR" w:eastAsia="pl-PL"/>
        </w:rPr>
        <w:t>06</w:t>
      </w:r>
      <w:r w:rsidR="00A10A72" w:rsidRPr="003A6067">
        <w:rPr>
          <w:lang w:val="fr-FR" w:eastAsia="pl-PL"/>
        </w:rPr>
        <w:t xml:space="preserve"> mg/dm</w:t>
      </w:r>
      <w:r w:rsidR="00A10A72" w:rsidRPr="003A6067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,</w:t>
      </w:r>
      <w:r w:rsidRPr="0007353D">
        <w:rPr>
          <w:lang w:val="fr-FR" w:eastAsia="pl-PL"/>
        </w:rPr>
        <w:t xml:space="preserve"> </w:t>
      </w:r>
      <w:r>
        <w:rPr>
          <w:lang w:val="fr-FR" w:eastAsia="pl-PL"/>
        </w:rPr>
        <w:t>wartość maksymalna</w:t>
      </w:r>
      <w:r w:rsidR="00C87DCE">
        <w:rPr>
          <w:lang w:val="fr-FR" w:eastAsia="pl-PL"/>
        </w:rPr>
        <w:t xml:space="preserve"> </w:t>
      </w:r>
      <w:r w:rsidR="00C87DCE" w:rsidRPr="00C87DCE">
        <w:rPr>
          <w:lang w:val="fr-FR" w:eastAsia="pl-PL"/>
        </w:rPr>
        <w:t xml:space="preserve">- </w:t>
      </w:r>
      <w:r w:rsidR="00C2510E">
        <w:rPr>
          <w:lang w:val="fr-FR" w:eastAsia="pl-PL"/>
        </w:rPr>
        <w:t>0</w:t>
      </w:r>
      <w:r w:rsidR="00C87DCE" w:rsidRPr="00C87DCE">
        <w:rPr>
          <w:lang w:val="fr-FR" w:eastAsia="pl-PL"/>
        </w:rPr>
        <w:t>,</w:t>
      </w:r>
      <w:r w:rsidR="00C2510E">
        <w:rPr>
          <w:lang w:val="fr-FR" w:eastAsia="pl-PL"/>
        </w:rPr>
        <w:t>5</w:t>
      </w:r>
      <w:r w:rsidR="00C87DCE" w:rsidRPr="00C87DCE">
        <w:rPr>
          <w:lang w:val="fr-FR" w:eastAsia="pl-PL"/>
        </w:rPr>
        <w:t xml:space="preserve"> mg/dm</w:t>
      </w:r>
      <w:r w:rsidR="00C87DCE" w:rsidRPr="00C87DCE">
        <w:rPr>
          <w:vertAlign w:val="superscript"/>
          <w:lang w:val="fr-FR" w:eastAsia="pl-PL"/>
        </w:rPr>
        <w:t>3</w:t>
      </w:r>
      <w:r w:rsidR="00C87DCE">
        <w:rPr>
          <w:lang w:val="fr-FR" w:eastAsia="pl-PL"/>
        </w:rPr>
        <w:t>.</w:t>
      </w:r>
    </w:p>
    <w:p w:rsidR="007E156E" w:rsidRDefault="007E156E" w:rsidP="00EE4468">
      <w:pPr>
        <w:pStyle w:val="Akapitzlist"/>
        <w:numPr>
          <w:ilvl w:val="1"/>
          <w:numId w:val="8"/>
        </w:numPr>
        <w:tabs>
          <w:tab w:val="left" w:pos="284"/>
        </w:tabs>
        <w:spacing w:before="120" w:after="120" w:line="300" w:lineRule="auto"/>
        <w:ind w:left="0" w:firstLine="0"/>
      </w:pPr>
      <w:r>
        <w:lastRenderedPageBreak/>
        <w:t xml:space="preserve">Ścieki przemysłowe z obiegu chłodzącego, z odwodnienia pomieszczeń, z płukania sit </w:t>
      </w:r>
      <w:r w:rsidR="006A7017">
        <w:br/>
      </w:r>
      <w:r>
        <w:t>i filtrów oraz ścieki ze zmywania powierzchni i urządzeń, w ilości:</w:t>
      </w:r>
    </w:p>
    <w:p w:rsidR="007E156E" w:rsidRPr="00E67C51" w:rsidRDefault="007E156E" w:rsidP="00C959E3">
      <w:pPr>
        <w:spacing w:line="300" w:lineRule="auto"/>
        <w:ind w:left="284"/>
        <w:rPr>
          <w:lang w:val="en-US"/>
        </w:rPr>
      </w:pPr>
      <w:proofErr w:type="spellStart"/>
      <w:r w:rsidRPr="00E67C51">
        <w:rPr>
          <w:lang w:val="en-US"/>
        </w:rPr>
        <w:t>Q</w:t>
      </w:r>
      <w:r w:rsidR="00A54C33" w:rsidRPr="00E67C51">
        <w:rPr>
          <w:vertAlign w:val="subscript"/>
          <w:lang w:val="en-US"/>
        </w:rPr>
        <w:t>max</w:t>
      </w:r>
      <w:r w:rsidRPr="00E67C51">
        <w:rPr>
          <w:vertAlign w:val="subscript"/>
          <w:lang w:val="en-US"/>
        </w:rPr>
        <w:t>h</w:t>
      </w:r>
      <w:proofErr w:type="spellEnd"/>
      <w:r w:rsidRPr="00E67C51">
        <w:rPr>
          <w:lang w:val="en-US"/>
        </w:rPr>
        <w:t xml:space="preserve"> = 850,0 m</w:t>
      </w:r>
      <w:r w:rsidRPr="00E67C51">
        <w:rPr>
          <w:vertAlign w:val="superscript"/>
          <w:lang w:val="en-US"/>
        </w:rPr>
        <w:t>3</w:t>
      </w:r>
      <w:r w:rsidRPr="00E67C51">
        <w:rPr>
          <w:lang w:val="en-US"/>
        </w:rPr>
        <w:t>/h</w:t>
      </w:r>
    </w:p>
    <w:p w:rsidR="007E156E" w:rsidRPr="00E67C51" w:rsidRDefault="007E156E" w:rsidP="00C959E3">
      <w:pPr>
        <w:spacing w:line="300" w:lineRule="auto"/>
        <w:ind w:left="284"/>
        <w:rPr>
          <w:lang w:val="en-US"/>
        </w:rPr>
      </w:pPr>
      <w:proofErr w:type="spellStart"/>
      <w:r w:rsidRPr="00E67C51">
        <w:rPr>
          <w:lang w:val="en-US"/>
        </w:rPr>
        <w:t>Q</w:t>
      </w:r>
      <w:r w:rsidR="00A54C33" w:rsidRPr="00E67C51">
        <w:rPr>
          <w:vertAlign w:val="subscript"/>
          <w:lang w:val="en-US"/>
        </w:rPr>
        <w:t>śr</w:t>
      </w:r>
      <w:r w:rsidRPr="00E67C51">
        <w:rPr>
          <w:vertAlign w:val="subscript"/>
          <w:lang w:val="en-US"/>
        </w:rPr>
        <w:t>d</w:t>
      </w:r>
      <w:proofErr w:type="spellEnd"/>
      <w:r w:rsidRPr="00E67C51">
        <w:rPr>
          <w:lang w:val="en-US"/>
        </w:rPr>
        <w:t xml:space="preserve"> = 20</w:t>
      </w:r>
      <w:r w:rsidR="004E3FFD">
        <w:rPr>
          <w:lang w:val="en-US"/>
        </w:rPr>
        <w:t xml:space="preserve"> </w:t>
      </w:r>
      <w:r w:rsidRPr="00E67C51">
        <w:rPr>
          <w:lang w:val="en-US"/>
        </w:rPr>
        <w:t>000,0 m</w:t>
      </w:r>
      <w:r w:rsidRPr="00E67C51">
        <w:rPr>
          <w:vertAlign w:val="superscript"/>
          <w:lang w:val="en-US"/>
        </w:rPr>
        <w:t>3</w:t>
      </w:r>
      <w:r w:rsidRPr="00E67C51">
        <w:rPr>
          <w:lang w:val="en-US"/>
        </w:rPr>
        <w:t>/d</w:t>
      </w:r>
    </w:p>
    <w:p w:rsidR="007E156E" w:rsidRPr="004E3FFD" w:rsidRDefault="007E156E" w:rsidP="00C959E3">
      <w:pPr>
        <w:spacing w:line="300" w:lineRule="auto"/>
        <w:ind w:left="284"/>
        <w:rPr>
          <w:lang w:val="en-US"/>
        </w:rPr>
      </w:pPr>
      <w:proofErr w:type="spellStart"/>
      <w:r w:rsidRPr="004E3FFD">
        <w:rPr>
          <w:lang w:val="en-US"/>
        </w:rPr>
        <w:t>Q</w:t>
      </w:r>
      <w:r w:rsidR="00A54C33" w:rsidRPr="004E3FFD">
        <w:rPr>
          <w:vertAlign w:val="subscript"/>
          <w:lang w:val="en-US"/>
        </w:rPr>
        <w:t>max</w:t>
      </w:r>
      <w:r w:rsidRPr="004E3FFD">
        <w:rPr>
          <w:vertAlign w:val="subscript"/>
          <w:lang w:val="en-US"/>
        </w:rPr>
        <w:t>r</w:t>
      </w:r>
      <w:proofErr w:type="spellEnd"/>
      <w:r w:rsidRPr="004E3FFD">
        <w:rPr>
          <w:lang w:val="en-US"/>
        </w:rPr>
        <w:t xml:space="preserve"> = 7 000</w:t>
      </w:r>
      <w:r w:rsidR="004E3FFD" w:rsidRPr="004E3FFD">
        <w:rPr>
          <w:lang w:val="en-US"/>
        </w:rPr>
        <w:t xml:space="preserve"> </w:t>
      </w:r>
      <w:r w:rsidRPr="004E3FFD">
        <w:rPr>
          <w:lang w:val="en-US"/>
        </w:rPr>
        <w:t>000,0 m</w:t>
      </w:r>
      <w:r w:rsidRPr="004E3FFD">
        <w:rPr>
          <w:vertAlign w:val="superscript"/>
          <w:lang w:val="en-US"/>
        </w:rPr>
        <w:t>3</w:t>
      </w:r>
      <w:r w:rsidRPr="004E3FFD">
        <w:rPr>
          <w:lang w:val="en-US"/>
        </w:rPr>
        <w:t>/r</w:t>
      </w:r>
    </w:p>
    <w:p w:rsidR="007E156E" w:rsidRDefault="007E156E" w:rsidP="00E67C51">
      <w:pPr>
        <w:spacing w:before="120" w:after="120" w:line="300" w:lineRule="auto"/>
        <w:rPr>
          <w:sz w:val="24"/>
          <w:szCs w:val="24"/>
        </w:rPr>
      </w:pPr>
      <w:r>
        <w:t xml:space="preserve">ze zbiornika V800 kierowane są do urządzeń kanalizacyjnych innej instalacji znajdującej się </w:t>
      </w:r>
      <w:r w:rsidR="004E3FFD">
        <w:br/>
      </w:r>
      <w:r>
        <w:t>na</w:t>
      </w:r>
      <w:r w:rsidR="004E3FFD">
        <w:t xml:space="preserve"> </w:t>
      </w:r>
      <w:r>
        <w:t xml:space="preserve">terenie </w:t>
      </w:r>
      <w:r w:rsidR="00E96DD7" w:rsidRPr="003A6067">
        <w:rPr>
          <w:lang w:val="fr-FR" w:eastAsia="pl-PL"/>
        </w:rPr>
        <w:t>ENEA Wytwarzanie sp. z o.</w:t>
      </w:r>
      <w:r w:rsidR="00E96DD7">
        <w:rPr>
          <w:lang w:val="fr-FR" w:eastAsia="pl-PL"/>
        </w:rPr>
        <w:t xml:space="preserve"> </w:t>
      </w:r>
      <w:r w:rsidR="00E96DD7" w:rsidRPr="003A6067">
        <w:rPr>
          <w:lang w:val="fr-FR" w:eastAsia="pl-PL"/>
        </w:rPr>
        <w:t xml:space="preserve">o. </w:t>
      </w:r>
      <w:r w:rsidR="00E96DD7" w:rsidRPr="00E96DD7">
        <w:t xml:space="preserve">(Elektrowni </w:t>
      </w:r>
      <w:r w:rsidR="00E96DD7">
        <w:t xml:space="preserve">Kozienice) </w:t>
      </w:r>
      <w:r w:rsidR="00E96DD7" w:rsidRPr="003A6067">
        <w:rPr>
          <w:lang w:val="fr-FR" w:eastAsia="pl-PL"/>
        </w:rPr>
        <w:t>w Świerż</w:t>
      </w:r>
      <w:r w:rsidR="00E96DD7">
        <w:rPr>
          <w:lang w:val="fr-FR" w:eastAsia="pl-PL"/>
        </w:rPr>
        <w:t>ach</w:t>
      </w:r>
      <w:r w:rsidR="00E96DD7" w:rsidRPr="003A6067">
        <w:rPr>
          <w:lang w:val="fr-FR" w:eastAsia="pl-PL"/>
        </w:rPr>
        <w:t xml:space="preserve"> Górny</w:t>
      </w:r>
      <w:r w:rsidR="00E96DD7">
        <w:rPr>
          <w:lang w:val="fr-FR" w:eastAsia="pl-PL"/>
        </w:rPr>
        <w:t>ch.</w:t>
      </w:r>
    </w:p>
    <w:p w:rsidR="007E156E" w:rsidRDefault="007E156E" w:rsidP="00E67C51">
      <w:pPr>
        <w:spacing w:before="120" w:after="120" w:line="300" w:lineRule="auto"/>
        <w:ind w:left="284" w:hanging="284"/>
      </w:pPr>
      <w:r>
        <w:t xml:space="preserve">Przyjmuje się następujący szacunkowy stan i skład ścieków: </w:t>
      </w:r>
    </w:p>
    <w:p w:rsidR="007E156E" w:rsidRDefault="007E156E" w:rsidP="00C959E3">
      <w:pPr>
        <w:spacing w:line="300" w:lineRule="auto"/>
        <w:ind w:left="284"/>
      </w:pPr>
      <w:r>
        <w:t>Temperatura ˂ 35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7E156E" w:rsidRDefault="007E156E" w:rsidP="00C959E3">
      <w:pPr>
        <w:spacing w:line="300" w:lineRule="auto"/>
        <w:ind w:left="284"/>
      </w:pPr>
      <w:r>
        <w:t>Odczyn (</w:t>
      </w:r>
      <w:proofErr w:type="spellStart"/>
      <w:r>
        <w:t>pH</w:t>
      </w:r>
      <w:proofErr w:type="spellEnd"/>
      <w:r>
        <w:t>) 6,5-9,0</w:t>
      </w:r>
    </w:p>
    <w:p w:rsidR="007E156E" w:rsidRDefault="007E156E" w:rsidP="00C959E3">
      <w:pPr>
        <w:spacing w:line="300" w:lineRule="auto"/>
        <w:ind w:left="284"/>
      </w:pPr>
      <w:r>
        <w:t>Zawiesiny ogólne ≤ 120 mg/dm</w:t>
      </w:r>
      <w:r>
        <w:rPr>
          <w:vertAlign w:val="superscript"/>
        </w:rPr>
        <w:t>3</w:t>
      </w:r>
    </w:p>
    <w:p w:rsidR="007E156E" w:rsidRDefault="007E156E" w:rsidP="00C959E3">
      <w:pPr>
        <w:spacing w:line="300" w:lineRule="auto"/>
        <w:ind w:left="284"/>
      </w:pPr>
      <w:r>
        <w:t>BZT</w:t>
      </w:r>
      <w:r>
        <w:rPr>
          <w:vertAlign w:val="subscript"/>
        </w:rPr>
        <w:t>5</w:t>
      </w:r>
      <w:r>
        <w:t xml:space="preserve"> ≤ 25 mg/dm</w:t>
      </w:r>
      <w:r>
        <w:rPr>
          <w:vertAlign w:val="superscript"/>
        </w:rPr>
        <w:t>3</w:t>
      </w:r>
    </w:p>
    <w:p w:rsidR="007E156E" w:rsidRDefault="007E156E" w:rsidP="00C959E3">
      <w:pPr>
        <w:spacing w:line="300" w:lineRule="auto"/>
        <w:ind w:left="284"/>
      </w:pPr>
      <w:proofErr w:type="spellStart"/>
      <w:r>
        <w:t>ChZT</w:t>
      </w:r>
      <w:r>
        <w:rPr>
          <w:vertAlign w:val="subscript"/>
        </w:rPr>
        <w:t>Cr</w:t>
      </w:r>
      <w:proofErr w:type="spellEnd"/>
      <w:r>
        <w:t xml:space="preserve"> ≤ 125 mg/dm</w:t>
      </w:r>
      <w:r>
        <w:rPr>
          <w:vertAlign w:val="superscript"/>
        </w:rPr>
        <w:t>3</w:t>
      </w:r>
    </w:p>
    <w:p w:rsidR="007E156E" w:rsidRDefault="007E156E" w:rsidP="00C959E3">
      <w:pPr>
        <w:spacing w:line="300" w:lineRule="auto"/>
        <w:ind w:left="284"/>
      </w:pPr>
      <w:r>
        <w:t>Chlorki ≤ 900 mg/dm</w:t>
      </w:r>
      <w:r>
        <w:rPr>
          <w:vertAlign w:val="superscript"/>
        </w:rPr>
        <w:t>3</w:t>
      </w:r>
    </w:p>
    <w:p w:rsidR="008F7A37" w:rsidRDefault="007E156E" w:rsidP="008F7A37">
      <w:pPr>
        <w:spacing w:line="300" w:lineRule="auto"/>
        <w:ind w:left="284"/>
      </w:pPr>
      <w:r>
        <w:t>Siarczany ≤ 500 mg/dm</w:t>
      </w:r>
      <w:r>
        <w:rPr>
          <w:vertAlign w:val="superscript"/>
        </w:rPr>
        <w:t>3</w:t>
      </w:r>
    </w:p>
    <w:p w:rsidR="001C4C05" w:rsidRPr="00E95EF9" w:rsidRDefault="007E156E" w:rsidP="008F7A37">
      <w:pPr>
        <w:spacing w:line="300" w:lineRule="auto"/>
        <w:ind w:left="284"/>
      </w:pPr>
      <w:r>
        <w:t>Substancje ekstrahujące się eterem naftowym ≤ 50 mg/dm</w:t>
      </w:r>
      <w:r>
        <w:rPr>
          <w:vertAlign w:val="superscript"/>
        </w:rPr>
        <w:t>3</w:t>
      </w:r>
      <w:r>
        <w:t>.”;</w:t>
      </w:r>
    </w:p>
    <w:p w:rsidR="00926408" w:rsidRPr="001A0161" w:rsidRDefault="00E32A78" w:rsidP="00EE4468">
      <w:pPr>
        <w:pStyle w:val="Nagwek2"/>
        <w:numPr>
          <w:ilvl w:val="0"/>
          <w:numId w:val="4"/>
        </w:numPr>
        <w:spacing w:before="120" w:after="120"/>
        <w:ind w:left="284" w:hanging="284"/>
        <w:rPr>
          <w:b w:val="0"/>
        </w:rPr>
      </w:pPr>
      <w:r w:rsidRPr="001A0161">
        <w:rPr>
          <w:b w:val="0"/>
        </w:rPr>
        <w:t>w częś</w:t>
      </w:r>
      <w:r w:rsidR="00F83433" w:rsidRPr="001A0161">
        <w:rPr>
          <w:b w:val="0"/>
        </w:rPr>
        <w:t xml:space="preserve">ci </w:t>
      </w:r>
      <w:r w:rsidR="00FA0984" w:rsidRPr="001A0161">
        <w:rPr>
          <w:b w:val="0"/>
        </w:rPr>
        <w:t>XVII</w:t>
      </w:r>
      <w:r w:rsidR="00D81F05" w:rsidRPr="001A0161">
        <w:rPr>
          <w:b w:val="0"/>
        </w:rPr>
        <w:t>.</w:t>
      </w:r>
      <w:r w:rsidR="00FA0984" w:rsidRPr="001A0161">
        <w:rPr>
          <w:b w:val="0"/>
        </w:rPr>
        <w:t xml:space="preserve"> </w:t>
      </w:r>
      <w:r w:rsidR="003251C9" w:rsidRPr="001A0161">
        <w:rPr>
          <w:b w:val="0"/>
        </w:rPr>
        <w:t>decyzji doda</w:t>
      </w:r>
      <w:r w:rsidR="00D81F05" w:rsidRPr="001A0161">
        <w:rPr>
          <w:b w:val="0"/>
        </w:rPr>
        <w:t>je się punkty 4 ÷ 6 w brzmieniu</w:t>
      </w:r>
      <w:r w:rsidR="003251C9" w:rsidRPr="001A0161">
        <w:rPr>
          <w:b w:val="0"/>
        </w:rPr>
        <w:t>:</w:t>
      </w:r>
    </w:p>
    <w:p w:rsidR="003251C9" w:rsidRDefault="007C2E82" w:rsidP="007C2E82">
      <w:pPr>
        <w:pStyle w:val="Akapitzlist"/>
        <w:tabs>
          <w:tab w:val="left" w:pos="142"/>
        </w:tabs>
        <w:spacing w:line="300" w:lineRule="auto"/>
        <w:ind w:left="284" w:hanging="284"/>
        <w:rPr>
          <w:lang w:val="fr-FR" w:eastAsia="pl-PL"/>
        </w:rPr>
      </w:pPr>
      <w:r>
        <w:t>„</w:t>
      </w:r>
      <w:r w:rsidR="003251C9">
        <w:rPr>
          <w:lang w:val="fr-FR" w:eastAsia="pl-PL"/>
        </w:rPr>
        <w:t xml:space="preserve">4. </w:t>
      </w:r>
      <w:r w:rsidR="002746E5" w:rsidRPr="002746E5">
        <w:rPr>
          <w:lang w:val="fr-FR" w:eastAsia="pl-PL"/>
        </w:rPr>
        <w:t>Maksymalny dopuszczalny czas utrzymywania się uzasadnionych technologicznie warunków eksploatacyjnych odbiegających od normalnych zgodnie z tabel</w:t>
      </w:r>
      <w:r w:rsidR="00EC48CD">
        <w:rPr>
          <w:lang w:val="fr-FR" w:eastAsia="pl-PL"/>
        </w:rPr>
        <w:t>ami</w:t>
      </w:r>
      <w:r w:rsidR="002746E5" w:rsidRPr="002746E5">
        <w:rPr>
          <w:lang w:val="fr-FR" w:eastAsia="pl-PL"/>
        </w:rPr>
        <w:t xml:space="preserve"> nr 9</w:t>
      </w:r>
      <w:r w:rsidR="00EC48CD">
        <w:rPr>
          <w:lang w:val="fr-FR" w:eastAsia="pl-PL"/>
        </w:rPr>
        <w:t xml:space="preserve"> i 10</w:t>
      </w:r>
      <w:r w:rsidR="002746E5" w:rsidRPr="002746E5">
        <w:rPr>
          <w:lang w:val="fr-FR" w:eastAsia="pl-PL"/>
        </w:rPr>
        <w:t>:</w:t>
      </w:r>
    </w:p>
    <w:p w:rsidR="00F57B3C" w:rsidRPr="00F57B3C" w:rsidRDefault="00F57B3C" w:rsidP="00E24579">
      <w:pPr>
        <w:pStyle w:val="Legenda"/>
        <w:jc w:val="left"/>
      </w:pPr>
      <w:r w:rsidRPr="00F57B3C">
        <w:t>Tabela 9. Maksymalny dopuszczalny czas utrzymywania się uzasadnionych technologicznie warunków eksploatacyjnych odbiegających od normalnych - przy konieczności wykorzystywania agregatu do zasilania awaryjnego</w:t>
      </w:r>
    </w:p>
    <w:tbl>
      <w:tblPr>
        <w:tblStyle w:val="Tabela-Siatka"/>
        <w:tblW w:w="9047" w:type="dxa"/>
        <w:tblInd w:w="-113" w:type="dxa"/>
        <w:tblLook w:val="04A0" w:firstRow="1" w:lastRow="0" w:firstColumn="1" w:lastColumn="0" w:noHBand="0" w:noVBand="1"/>
        <w:tblCaption w:val="Maksymalny dopuszczalny czas utrzymywania się uzasadnionych technologicznie warunków eksploatacyjnych odbiegających od normalnych - przy konieczności wykorzystywania agregatu do zasilania awaryjnego"/>
        <w:tblDescription w:val="Maksymalny dopuszczalny czas utrzymywania się uzasadnionych technologicznie warunków eksploatacyjnych odbiegających od normalnych - przy konieczności wykorzystywania agregatu do zasilania awaryjnego"/>
      </w:tblPr>
      <w:tblGrid>
        <w:gridCol w:w="2735"/>
        <w:gridCol w:w="1406"/>
        <w:gridCol w:w="3189"/>
        <w:gridCol w:w="1717"/>
      </w:tblGrid>
      <w:tr w:rsidR="00333B02" w:rsidRPr="003034D5" w:rsidTr="002F028C">
        <w:trPr>
          <w:tblHeader/>
        </w:trPr>
        <w:tc>
          <w:tcPr>
            <w:tcW w:w="2780" w:type="dxa"/>
            <w:shd w:val="clear" w:color="auto" w:fill="auto"/>
          </w:tcPr>
          <w:p w:rsidR="00333B02" w:rsidRPr="00D81F05" w:rsidRDefault="00333B02" w:rsidP="00D81F05">
            <w:pPr>
              <w:pStyle w:val="Nagwek1"/>
              <w:spacing w:before="0" w:line="240" w:lineRule="auto"/>
              <w:rPr>
                <w:b w:val="0"/>
                <w:sz w:val="20"/>
                <w:szCs w:val="20"/>
              </w:rPr>
            </w:pPr>
            <w:r w:rsidRPr="00D81F05">
              <w:rPr>
                <w:sz w:val="20"/>
                <w:szCs w:val="20"/>
              </w:rPr>
              <w:t>Źródło powstawania emisji/ miejsce wprowadzania substancji do powietrza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33B02" w:rsidRPr="00D81F05" w:rsidRDefault="00333B02" w:rsidP="00D81F05">
            <w:pPr>
              <w:pStyle w:val="Nagwek1"/>
              <w:spacing w:before="0" w:line="240" w:lineRule="auto"/>
              <w:rPr>
                <w:b w:val="0"/>
                <w:sz w:val="20"/>
                <w:szCs w:val="20"/>
              </w:rPr>
            </w:pPr>
            <w:r w:rsidRPr="00D81F05">
              <w:rPr>
                <w:sz w:val="20"/>
                <w:szCs w:val="20"/>
              </w:rPr>
              <w:t>Maksymalny czas rozruchów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33B02" w:rsidRPr="00D81F05" w:rsidRDefault="00333B02" w:rsidP="00D81F05">
            <w:pPr>
              <w:pStyle w:val="Nagwek1"/>
              <w:spacing w:before="0" w:line="240" w:lineRule="auto"/>
              <w:rPr>
                <w:b w:val="0"/>
                <w:sz w:val="20"/>
                <w:szCs w:val="20"/>
              </w:rPr>
            </w:pPr>
            <w:r w:rsidRPr="00D81F05">
              <w:rPr>
                <w:sz w:val="20"/>
                <w:szCs w:val="20"/>
              </w:rPr>
              <w:t>Maksymalny czas pracy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33B02" w:rsidRPr="00D81F05" w:rsidRDefault="00333B02" w:rsidP="00D81F05">
            <w:pPr>
              <w:pStyle w:val="Nagwek1"/>
              <w:spacing w:before="0" w:line="240" w:lineRule="auto"/>
              <w:rPr>
                <w:b w:val="0"/>
                <w:sz w:val="20"/>
                <w:szCs w:val="20"/>
              </w:rPr>
            </w:pPr>
            <w:r w:rsidRPr="00D81F05">
              <w:rPr>
                <w:sz w:val="20"/>
                <w:szCs w:val="20"/>
              </w:rPr>
              <w:t xml:space="preserve">Maksymalny czas </w:t>
            </w:r>
            <w:proofErr w:type="spellStart"/>
            <w:r w:rsidRPr="00D81F05">
              <w:rPr>
                <w:sz w:val="20"/>
                <w:szCs w:val="20"/>
              </w:rPr>
              <w:t>wyłączeń</w:t>
            </w:r>
            <w:proofErr w:type="spellEnd"/>
          </w:p>
        </w:tc>
      </w:tr>
      <w:tr w:rsidR="00333B02" w:rsidRPr="003034D5" w:rsidTr="004C5805">
        <w:tc>
          <w:tcPr>
            <w:tcW w:w="2780" w:type="dxa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Agregat prądotwórczy X1BRV10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Perkins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4016-61TRG3)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2.375 kVA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1900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=0,8, 230/400V)</w:t>
            </w:r>
          </w:p>
        </w:tc>
        <w:tc>
          <w:tcPr>
            <w:tcW w:w="129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253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awaryjnej pracy </w:t>
            </w:r>
            <w:r w:rsidR="001E55A8">
              <w:rPr>
                <w:color w:val="000000" w:themeColor="text1"/>
                <w:sz w:val="20"/>
                <w:szCs w:val="20"/>
              </w:rPr>
              <w:br/>
            </w:r>
            <w:r w:rsidRPr="003034D5">
              <w:rPr>
                <w:color w:val="000000" w:themeColor="text1"/>
                <w:sz w:val="20"/>
                <w:szCs w:val="20"/>
              </w:rPr>
              <w:t>w przypadku Black-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out’u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do 6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(do momentu przywrócenia zasilania podstawowego z sieci KSE*)</w:t>
            </w:r>
          </w:p>
        </w:tc>
        <w:tc>
          <w:tcPr>
            <w:tcW w:w="171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- wyłączenie silnika odcina dopływ paliwa)</w:t>
            </w:r>
          </w:p>
        </w:tc>
      </w:tr>
      <w:tr w:rsidR="00333B02" w:rsidRPr="003034D5" w:rsidTr="004C5805">
        <w:tc>
          <w:tcPr>
            <w:tcW w:w="2780" w:type="dxa"/>
          </w:tcPr>
          <w:p w:rsidR="00333B02" w:rsidRPr="00E67C51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67C51">
              <w:rPr>
                <w:color w:val="000000" w:themeColor="text1"/>
                <w:sz w:val="20"/>
                <w:szCs w:val="20"/>
                <w:lang w:val="en-US"/>
              </w:rPr>
              <w:t>Agregat</w:t>
            </w:r>
            <w:proofErr w:type="spellEnd"/>
            <w:r w:rsidRPr="00E67C5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C51">
              <w:rPr>
                <w:color w:val="000000" w:themeColor="text1"/>
                <w:sz w:val="20"/>
                <w:szCs w:val="20"/>
                <w:lang w:val="en-US"/>
              </w:rPr>
              <w:t>prądotwórczy</w:t>
            </w:r>
            <w:proofErr w:type="spellEnd"/>
            <w:r w:rsidRPr="00E67C51">
              <w:rPr>
                <w:color w:val="000000" w:themeColor="text1"/>
                <w:sz w:val="20"/>
                <w:szCs w:val="20"/>
                <w:lang w:val="en-US"/>
              </w:rPr>
              <w:t xml:space="preserve"> X2BRV10</w:t>
            </w:r>
          </w:p>
          <w:p w:rsidR="00333B02" w:rsidRPr="00E67C51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67C51">
              <w:rPr>
                <w:color w:val="000000" w:themeColor="text1"/>
                <w:sz w:val="20"/>
                <w:szCs w:val="20"/>
                <w:lang w:val="en-US"/>
              </w:rPr>
              <w:t>(Perkins 4006 TAG2A)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1.000 kVA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800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=0,8; 230/400V)</w:t>
            </w:r>
          </w:p>
        </w:tc>
        <w:tc>
          <w:tcPr>
            <w:tcW w:w="129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253" w:type="dxa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awaryjnej pracy </w:t>
            </w:r>
            <w:r w:rsidR="001E55A8">
              <w:rPr>
                <w:color w:val="000000" w:themeColor="text1"/>
                <w:sz w:val="20"/>
                <w:szCs w:val="20"/>
              </w:rPr>
              <w:br/>
            </w:r>
            <w:r w:rsidRPr="003034D5">
              <w:rPr>
                <w:color w:val="000000" w:themeColor="text1"/>
                <w:sz w:val="20"/>
                <w:szCs w:val="20"/>
              </w:rPr>
              <w:t>w przypadku Black-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out’u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do 6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(do momentu przywrócenia zasilania podstawowego z sieci KSE*)</w:t>
            </w:r>
          </w:p>
        </w:tc>
        <w:tc>
          <w:tcPr>
            <w:tcW w:w="171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- wyłączenie silnika odcina dopływ paliwa)</w:t>
            </w:r>
          </w:p>
        </w:tc>
      </w:tr>
      <w:tr w:rsidR="00333B02" w:rsidRPr="003034D5" w:rsidTr="004C5805">
        <w:tc>
          <w:tcPr>
            <w:tcW w:w="2780" w:type="dxa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Agregat prądotwórczy DQ6H-NLKA88 (Clarke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Doosan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)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350 kVA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280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=0,8, 230/400V)</w:t>
            </w:r>
          </w:p>
        </w:tc>
        <w:tc>
          <w:tcPr>
            <w:tcW w:w="129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253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awaryjnej pracy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do 6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(do momentu przywrócenia zasilania podstawowego z sieci KSE*)</w:t>
            </w:r>
          </w:p>
        </w:tc>
        <w:tc>
          <w:tcPr>
            <w:tcW w:w="1717" w:type="dxa"/>
            <w:vAlign w:val="center"/>
          </w:tcPr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333B02" w:rsidRPr="003034D5" w:rsidRDefault="00333B02" w:rsidP="00D81F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- wyłączenie silnika odcina dopływ paliwa)</w:t>
            </w:r>
          </w:p>
        </w:tc>
      </w:tr>
    </w:tbl>
    <w:p w:rsidR="00333B02" w:rsidRPr="003034D5" w:rsidRDefault="00333B02" w:rsidP="003034D5">
      <w:pPr>
        <w:spacing w:after="120" w:line="240" w:lineRule="auto"/>
        <w:rPr>
          <w:color w:val="000000" w:themeColor="text1"/>
          <w:sz w:val="18"/>
          <w:szCs w:val="18"/>
        </w:rPr>
      </w:pPr>
      <w:r w:rsidRPr="003034D5">
        <w:rPr>
          <w:color w:val="000000" w:themeColor="text1"/>
          <w:sz w:val="18"/>
          <w:szCs w:val="18"/>
        </w:rPr>
        <w:t>*KSE - krajowy system elektroenergetyczny</w:t>
      </w:r>
    </w:p>
    <w:p w:rsidR="00E24579" w:rsidRDefault="00E24579" w:rsidP="00E24579">
      <w:pPr>
        <w:pStyle w:val="Legenda"/>
        <w:jc w:val="left"/>
      </w:pPr>
      <w:r>
        <w:lastRenderedPageBreak/>
        <w:t xml:space="preserve">Tabela </w:t>
      </w:r>
      <w:r w:rsidR="005C4639">
        <w:fldChar w:fldCharType="begin"/>
      </w:r>
      <w:r w:rsidR="005C4639">
        <w:instrText xml:space="preserve"> SEQ Tabela \* ARABIC </w:instrText>
      </w:r>
      <w:r w:rsidR="005C4639">
        <w:fldChar w:fldCharType="separate"/>
      </w:r>
      <w:r w:rsidR="00FC068E">
        <w:rPr>
          <w:noProof/>
        </w:rPr>
        <w:t>1</w:t>
      </w:r>
      <w:r w:rsidR="005C4639">
        <w:rPr>
          <w:noProof/>
        </w:rPr>
        <w:fldChar w:fldCharType="end"/>
      </w:r>
      <w:r>
        <w:t xml:space="preserve">0. </w:t>
      </w:r>
      <w:r w:rsidRPr="00F57B3C">
        <w:t xml:space="preserve">Maksymalny dopuszczalny czas utrzymywania się uzasadnionych technologicznie warunków eksploatacyjnych odbiegających od normalnych - </w:t>
      </w:r>
      <w:r>
        <w:t>przy braku konieczności wykorzystywania agregatu do zasilania awaryjnego</w:t>
      </w:r>
    </w:p>
    <w:tbl>
      <w:tblPr>
        <w:tblStyle w:val="Tabela-Siatka"/>
        <w:tblW w:w="9039" w:type="dxa"/>
        <w:tblInd w:w="-113" w:type="dxa"/>
        <w:tblLook w:val="04A0" w:firstRow="1" w:lastRow="0" w:firstColumn="1" w:lastColumn="0" w:noHBand="0" w:noVBand="1"/>
        <w:tblCaption w:val="Maksymalny dopuszczalny czas utrzymywania się uzasadnionych technologicznie warunków eksploatacyjnych odbiegających od normalnych - przy braku konieczności wykorzystywania agregatu do zasilania awaryjnego"/>
        <w:tblDescription w:val="Maksymalny dopuszczalny czas utrzymywania się uzasadnionych technologicznie warunków eksploatacyjnych odbiegających od normalnych - przy braku konieczności wykorzystywania agregatu do zasilania awaryjnego"/>
      </w:tblPr>
      <w:tblGrid>
        <w:gridCol w:w="2739"/>
        <w:gridCol w:w="1406"/>
        <w:gridCol w:w="3164"/>
        <w:gridCol w:w="1730"/>
      </w:tblGrid>
      <w:tr w:rsidR="00F57B3C" w:rsidRPr="003034D5" w:rsidTr="002F028C">
        <w:trPr>
          <w:tblHeader/>
        </w:trPr>
        <w:tc>
          <w:tcPr>
            <w:tcW w:w="2739" w:type="dxa"/>
            <w:shd w:val="clear" w:color="auto" w:fill="auto"/>
          </w:tcPr>
          <w:p w:rsidR="00F57B3C" w:rsidRPr="00E53CF8" w:rsidRDefault="00F57B3C" w:rsidP="00C959E3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E53CF8">
              <w:rPr>
                <w:sz w:val="20"/>
                <w:szCs w:val="20"/>
              </w:rPr>
              <w:t>Źródło powstawania emisji/ miejsce wprowadzania substancji do powietrza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57B3C" w:rsidRPr="00E53CF8" w:rsidRDefault="00F57B3C" w:rsidP="00C959E3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E53CF8">
              <w:rPr>
                <w:sz w:val="20"/>
                <w:szCs w:val="20"/>
              </w:rPr>
              <w:t>Maksymalny czas rozruchów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57B3C" w:rsidRPr="00E53CF8" w:rsidRDefault="00F57B3C" w:rsidP="00C959E3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E53CF8">
              <w:rPr>
                <w:sz w:val="20"/>
                <w:szCs w:val="20"/>
              </w:rPr>
              <w:t>Maksymalny czas pracy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57B3C" w:rsidRPr="00E53CF8" w:rsidRDefault="00F57B3C" w:rsidP="00C959E3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E53CF8">
              <w:rPr>
                <w:sz w:val="20"/>
                <w:szCs w:val="20"/>
              </w:rPr>
              <w:t xml:space="preserve">Maksymalny czas </w:t>
            </w:r>
            <w:proofErr w:type="spellStart"/>
            <w:r w:rsidRPr="00E53CF8">
              <w:rPr>
                <w:sz w:val="20"/>
                <w:szCs w:val="20"/>
              </w:rPr>
              <w:t>wyłączeń</w:t>
            </w:r>
            <w:proofErr w:type="spellEnd"/>
          </w:p>
        </w:tc>
      </w:tr>
      <w:tr w:rsidR="00F57B3C" w:rsidRPr="003034D5" w:rsidTr="004C5805">
        <w:tc>
          <w:tcPr>
            <w:tcW w:w="2739" w:type="dxa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Agregat prądotwórczy X1BRV10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Perkins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4016-61TRG3)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2.375 kVA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1900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=0,8, 230/400V)</w:t>
            </w:r>
          </w:p>
        </w:tc>
        <w:tc>
          <w:tcPr>
            <w:tcW w:w="1406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164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pracy w trybie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Standby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(testowy czas pracy)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1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h/miesiąc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(12 h/rok)</w:t>
            </w:r>
          </w:p>
        </w:tc>
        <w:tc>
          <w:tcPr>
            <w:tcW w:w="1730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poprzez wyłączenie silnika)</w:t>
            </w:r>
          </w:p>
        </w:tc>
      </w:tr>
      <w:tr w:rsidR="00F57B3C" w:rsidRPr="003034D5" w:rsidTr="004C5805">
        <w:tc>
          <w:tcPr>
            <w:tcW w:w="2739" w:type="dxa"/>
          </w:tcPr>
          <w:p w:rsidR="00F57B3C" w:rsidRPr="00112142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2142">
              <w:rPr>
                <w:color w:val="000000" w:themeColor="text1"/>
                <w:sz w:val="20"/>
                <w:szCs w:val="20"/>
                <w:lang w:val="en-US"/>
              </w:rPr>
              <w:t>Agregat</w:t>
            </w:r>
            <w:proofErr w:type="spellEnd"/>
            <w:r w:rsidRPr="001121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142">
              <w:rPr>
                <w:color w:val="000000" w:themeColor="text1"/>
                <w:sz w:val="20"/>
                <w:szCs w:val="20"/>
                <w:lang w:val="en-US"/>
              </w:rPr>
              <w:t>prądotwórczy</w:t>
            </w:r>
            <w:proofErr w:type="spellEnd"/>
            <w:r w:rsidRPr="00112142">
              <w:rPr>
                <w:color w:val="000000" w:themeColor="text1"/>
                <w:sz w:val="20"/>
                <w:szCs w:val="20"/>
                <w:lang w:val="en-US"/>
              </w:rPr>
              <w:t xml:space="preserve"> X2BRV10</w:t>
            </w:r>
          </w:p>
          <w:p w:rsidR="00F57B3C" w:rsidRPr="00112142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12142">
              <w:rPr>
                <w:color w:val="000000" w:themeColor="text1"/>
                <w:sz w:val="20"/>
                <w:szCs w:val="20"/>
                <w:lang w:val="en-US"/>
              </w:rPr>
              <w:t>(Perkins 4006 TAG2A)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1.000 kVA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800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=0,8; 230/400V)</w:t>
            </w:r>
          </w:p>
        </w:tc>
        <w:tc>
          <w:tcPr>
            <w:tcW w:w="1406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164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pracy w trybie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Standby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(testowy czas pracy)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1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h/miesiąc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(12 h/rok)</w:t>
            </w:r>
          </w:p>
        </w:tc>
        <w:tc>
          <w:tcPr>
            <w:tcW w:w="1730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poprzez wyłączenie silnika)</w:t>
            </w:r>
          </w:p>
        </w:tc>
      </w:tr>
      <w:tr w:rsidR="00F57B3C" w:rsidRPr="003034D5" w:rsidTr="004C5805">
        <w:tc>
          <w:tcPr>
            <w:tcW w:w="2739" w:type="dxa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Agregat prądotwórczy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 xml:space="preserve">DQ6H-NLKA88 </w:t>
            </w:r>
            <w:r w:rsidR="00E53CF8">
              <w:rPr>
                <w:color w:val="000000" w:themeColor="text1"/>
                <w:sz w:val="20"/>
                <w:szCs w:val="20"/>
              </w:rPr>
              <w:br/>
              <w:t>(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Clarke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Doosan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)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o mocy 350 kVA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(moc elektryczna 280 kW;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cosφ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>=0,8, 230/400V)</w:t>
            </w:r>
          </w:p>
        </w:tc>
        <w:tc>
          <w:tcPr>
            <w:tcW w:w="1406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15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>s/rozruch</w:t>
            </w:r>
          </w:p>
        </w:tc>
        <w:tc>
          <w:tcPr>
            <w:tcW w:w="3164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 xml:space="preserve">czas pracy w trybie </w:t>
            </w:r>
            <w:proofErr w:type="spellStart"/>
            <w:r w:rsidRPr="003034D5">
              <w:rPr>
                <w:color w:val="000000" w:themeColor="text1"/>
                <w:sz w:val="20"/>
                <w:szCs w:val="20"/>
              </w:rPr>
              <w:t>Standby</w:t>
            </w:r>
            <w:proofErr w:type="spellEnd"/>
            <w:r w:rsidRPr="003034D5">
              <w:rPr>
                <w:color w:val="000000" w:themeColor="text1"/>
                <w:sz w:val="20"/>
                <w:szCs w:val="20"/>
              </w:rPr>
              <w:t xml:space="preserve"> (testowy czas pracy)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1</w:t>
            </w:r>
            <w:r w:rsidR="004E3F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4D5">
              <w:rPr>
                <w:color w:val="000000" w:themeColor="text1"/>
                <w:sz w:val="20"/>
                <w:szCs w:val="20"/>
              </w:rPr>
              <w:t xml:space="preserve">h/miesiąc </w:t>
            </w:r>
            <w:r w:rsidRPr="003034D5">
              <w:rPr>
                <w:color w:val="000000" w:themeColor="text1"/>
                <w:sz w:val="20"/>
                <w:szCs w:val="20"/>
              </w:rPr>
              <w:br/>
              <w:t>(12 h/rok)</w:t>
            </w:r>
          </w:p>
        </w:tc>
        <w:tc>
          <w:tcPr>
            <w:tcW w:w="1730" w:type="dxa"/>
            <w:vAlign w:val="center"/>
          </w:tcPr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-</w:t>
            </w:r>
          </w:p>
          <w:p w:rsidR="00F57B3C" w:rsidRPr="003034D5" w:rsidRDefault="00F57B3C" w:rsidP="00C959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34D5">
              <w:rPr>
                <w:color w:val="000000" w:themeColor="text1"/>
                <w:sz w:val="20"/>
                <w:szCs w:val="20"/>
              </w:rPr>
              <w:t>(natychmiastowe poprzez wyłączenie silnika)</w:t>
            </w:r>
          </w:p>
        </w:tc>
      </w:tr>
    </w:tbl>
    <w:p w:rsidR="00333B02" w:rsidRPr="00E53CF8" w:rsidRDefault="00333B02" w:rsidP="00EE4468">
      <w:pPr>
        <w:pStyle w:val="Akapitzlist"/>
        <w:numPr>
          <w:ilvl w:val="0"/>
          <w:numId w:val="9"/>
        </w:numPr>
        <w:spacing w:before="120" w:after="120" w:line="300" w:lineRule="auto"/>
        <w:ind w:left="284" w:hanging="284"/>
        <w:rPr>
          <w:color w:val="000000" w:themeColor="text1"/>
        </w:rPr>
      </w:pPr>
      <w:r w:rsidRPr="00E53CF8">
        <w:rPr>
          <w:color w:val="000000" w:themeColor="text1"/>
        </w:rPr>
        <w:t xml:space="preserve">Parametry charakteryzujące pracę instalacji określające moment zakończenia rozruchu </w:t>
      </w:r>
      <w:r w:rsidR="00AD764B" w:rsidRPr="00E53CF8">
        <w:rPr>
          <w:color w:val="000000" w:themeColor="text1"/>
        </w:rPr>
        <w:br/>
      </w:r>
      <w:r w:rsidRPr="00E53CF8">
        <w:rPr>
          <w:color w:val="000000" w:themeColor="text1"/>
        </w:rPr>
        <w:t>i moment rozpoczęcia wyłączania instalacji</w:t>
      </w:r>
    </w:p>
    <w:p w:rsidR="00333B02" w:rsidRPr="003034D5" w:rsidRDefault="00E53CF8" w:rsidP="00E53CF8">
      <w:pPr>
        <w:spacing w:before="120" w:after="120" w:line="300" w:lineRule="auto"/>
        <w:ind w:left="284"/>
        <w:rPr>
          <w:color w:val="000000" w:themeColor="text1"/>
        </w:rPr>
      </w:pPr>
      <w:r>
        <w:rPr>
          <w:color w:val="000000" w:themeColor="text1"/>
        </w:rPr>
        <w:t>N</w:t>
      </w:r>
      <w:r w:rsidR="00333B02" w:rsidRPr="003034D5">
        <w:rPr>
          <w:color w:val="000000" w:themeColor="text1"/>
        </w:rPr>
        <w:t>ie określa się</w:t>
      </w:r>
      <w:r>
        <w:rPr>
          <w:color w:val="000000" w:themeColor="text1"/>
        </w:rPr>
        <w:t>.</w:t>
      </w:r>
    </w:p>
    <w:p w:rsidR="00333B02" w:rsidRPr="00E53CF8" w:rsidRDefault="00333B02" w:rsidP="00EE4468">
      <w:pPr>
        <w:pStyle w:val="Akapitzlist"/>
        <w:numPr>
          <w:ilvl w:val="0"/>
          <w:numId w:val="10"/>
        </w:numPr>
        <w:spacing w:before="120" w:after="120" w:line="300" w:lineRule="auto"/>
        <w:ind w:left="284" w:hanging="284"/>
        <w:rPr>
          <w:color w:val="000000" w:themeColor="text1"/>
        </w:rPr>
      </w:pPr>
      <w:r w:rsidRPr="00E53CF8">
        <w:rPr>
          <w:color w:val="000000" w:themeColor="text1"/>
        </w:rPr>
        <w:t>Warunki wprowadzania do środowiska substancji i energii:</w:t>
      </w:r>
    </w:p>
    <w:p w:rsidR="00333B02" w:rsidRPr="00E53CF8" w:rsidRDefault="00333B02" w:rsidP="00EE4468">
      <w:pPr>
        <w:pStyle w:val="Akapitzlist"/>
        <w:numPr>
          <w:ilvl w:val="1"/>
          <w:numId w:val="11"/>
        </w:numPr>
        <w:spacing w:before="120" w:after="120" w:line="300" w:lineRule="auto"/>
        <w:ind w:left="567"/>
        <w:rPr>
          <w:color w:val="000000" w:themeColor="text1"/>
        </w:rPr>
      </w:pPr>
      <w:r w:rsidRPr="00E53CF8">
        <w:rPr>
          <w:color w:val="000000" w:themeColor="text1"/>
        </w:rPr>
        <w:t>w trakcie rozruchu – nie określa się</w:t>
      </w:r>
      <w:r w:rsidR="00E53CF8">
        <w:rPr>
          <w:color w:val="000000" w:themeColor="text1"/>
        </w:rPr>
        <w:t>,</w:t>
      </w:r>
    </w:p>
    <w:p w:rsidR="00333B02" w:rsidRPr="00E53CF8" w:rsidRDefault="00333B02" w:rsidP="00EE4468">
      <w:pPr>
        <w:pStyle w:val="Akapitzlist"/>
        <w:numPr>
          <w:ilvl w:val="1"/>
          <w:numId w:val="11"/>
        </w:numPr>
        <w:spacing w:before="120" w:after="120" w:line="300" w:lineRule="auto"/>
        <w:ind w:left="567"/>
        <w:rPr>
          <w:color w:val="000000" w:themeColor="text1"/>
        </w:rPr>
      </w:pPr>
      <w:r w:rsidRPr="00E53CF8">
        <w:rPr>
          <w:color w:val="000000" w:themeColor="text1"/>
        </w:rPr>
        <w:t>w trakcie wyłączenia – nie określa się</w:t>
      </w:r>
      <w:r w:rsidR="00E53CF8">
        <w:rPr>
          <w:color w:val="000000" w:themeColor="text1"/>
        </w:rPr>
        <w:t>,</w:t>
      </w:r>
    </w:p>
    <w:p w:rsidR="00333B02" w:rsidRPr="00E53CF8" w:rsidRDefault="008F7A37" w:rsidP="00EE4468">
      <w:pPr>
        <w:pStyle w:val="Akapitzlist"/>
        <w:numPr>
          <w:ilvl w:val="1"/>
          <w:numId w:val="11"/>
        </w:numPr>
        <w:spacing w:before="120" w:after="120" w:line="300" w:lineRule="auto"/>
        <w:ind w:left="567"/>
        <w:rPr>
          <w:color w:val="000000" w:themeColor="text1"/>
        </w:rPr>
      </w:pPr>
      <w:r>
        <w:rPr>
          <w:color w:val="000000" w:themeColor="text1"/>
        </w:rPr>
        <w:t>w trakcie pracy –</w:t>
      </w:r>
      <w:r w:rsidR="00333B02" w:rsidRPr="00E53CF8">
        <w:rPr>
          <w:color w:val="000000" w:themeColor="text1"/>
        </w:rPr>
        <w:t xml:space="preserve"> zarówno awaryjnej jak i w trybie </w:t>
      </w:r>
      <w:proofErr w:type="spellStart"/>
      <w:r w:rsidR="00333B02" w:rsidRPr="00E53CF8">
        <w:rPr>
          <w:color w:val="000000" w:themeColor="text1"/>
        </w:rPr>
        <w:t>Standby</w:t>
      </w:r>
      <w:proofErr w:type="spellEnd"/>
      <w:r w:rsidR="00333B02" w:rsidRPr="00E53CF8">
        <w:rPr>
          <w:color w:val="000000" w:themeColor="text1"/>
        </w:rPr>
        <w:t xml:space="preserve"> (testowy czas pracy) </w:t>
      </w:r>
      <w:r w:rsidR="00333B02" w:rsidRPr="00E53CF8">
        <w:rPr>
          <w:color w:val="000000" w:themeColor="text1"/>
        </w:rPr>
        <w:br/>
        <w:t>przy obciążeniu nominalnym (100% mocy znamionowej) – zgodnie z tabel</w:t>
      </w:r>
      <w:r w:rsidR="001F595D" w:rsidRPr="00E53CF8">
        <w:rPr>
          <w:color w:val="000000" w:themeColor="text1"/>
        </w:rPr>
        <w:t>ami</w:t>
      </w:r>
      <w:r w:rsidR="00333B02" w:rsidRPr="00E53CF8">
        <w:rPr>
          <w:color w:val="000000" w:themeColor="text1"/>
        </w:rPr>
        <w:t xml:space="preserve"> nr 1</w:t>
      </w:r>
      <w:r w:rsidR="005544EB" w:rsidRPr="00E53CF8">
        <w:rPr>
          <w:color w:val="000000" w:themeColor="text1"/>
        </w:rPr>
        <w:t>1</w:t>
      </w:r>
      <w:r w:rsidR="001F595D" w:rsidRPr="00E53CF8">
        <w:rPr>
          <w:color w:val="000000" w:themeColor="text1"/>
        </w:rPr>
        <w:t>÷13</w:t>
      </w:r>
      <w:r w:rsidR="00B365DF" w:rsidRPr="00E53CF8">
        <w:rPr>
          <w:color w:val="000000" w:themeColor="text1"/>
        </w:rPr>
        <w:t>:</w:t>
      </w:r>
    </w:p>
    <w:p w:rsidR="005F7961" w:rsidRDefault="005F7961" w:rsidP="002138F4">
      <w:pPr>
        <w:pStyle w:val="Legenda"/>
        <w:jc w:val="left"/>
      </w:pPr>
      <w:r>
        <w:t xml:space="preserve">Tabela 11. </w:t>
      </w:r>
      <w:r w:rsidRPr="002E1F8D">
        <w:t xml:space="preserve">Warunki wprowadzania do środowiska substancji i energii w trakcie pracy awaryjnej </w:t>
      </w:r>
      <w:r w:rsidR="00E53CF8">
        <w:br/>
      </w:r>
      <w:r w:rsidRPr="002E1F8D">
        <w:t xml:space="preserve">i trybu </w:t>
      </w:r>
      <w:proofErr w:type="spellStart"/>
      <w:r w:rsidRPr="002E1F8D">
        <w:t>Standby</w:t>
      </w:r>
      <w:proofErr w:type="spellEnd"/>
      <w:r w:rsidRPr="002E1F8D">
        <w:t xml:space="preserve"> przy obciążeniu nominalnym</w:t>
      </w:r>
      <w:r w:rsidR="008E2466">
        <w:t xml:space="preserve"> dla agregatu </w:t>
      </w:r>
      <w:r w:rsidR="00D76D76">
        <w:t>prądotwórczego X1BRV10 (</w:t>
      </w:r>
      <w:proofErr w:type="spellStart"/>
      <w:r w:rsidR="00D76D76">
        <w:t>Perkins</w:t>
      </w:r>
      <w:proofErr w:type="spellEnd"/>
      <w:r w:rsidR="00D76D76">
        <w:t xml:space="preserve"> 4016-61TRG3) o mocy 2.375 kVA; wyrzut spalin </w:t>
      </w:r>
      <w:r w:rsidR="001F3007">
        <w:t>odbywa</w:t>
      </w:r>
      <w:r w:rsidR="00D76D76">
        <w:t xml:space="preserve"> się </w:t>
      </w:r>
      <w:r w:rsidR="00573E9C">
        <w:t xml:space="preserve">dwoma emitorami </w:t>
      </w:r>
      <w:r w:rsidR="00D76D76">
        <w:t xml:space="preserve">o wysokości </w:t>
      </w:r>
      <w:r w:rsidR="00E53CF8">
        <w:br/>
      </w:r>
      <w:r w:rsidR="001F3007">
        <w:t>h = 5,5 m i średnicy d = 0,4 m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arunki wprowadzania do środowiska substancji i energii w trakcie pracy awaryjnej i trybu Standby przy obciążeniu nominalnym dla agregatu prądotwórczego X1BRV10"/>
        <w:tblDescription w:val="Warunki wprowadzania do środowiska substancji i energii w trakcie pracy awaryjnej i trybu Standby przy obciążeniu nominalnym dla agregatu prądotwórczego X1BRV10"/>
      </w:tblPr>
      <w:tblGrid>
        <w:gridCol w:w="2537"/>
        <w:gridCol w:w="1134"/>
        <w:gridCol w:w="2693"/>
        <w:gridCol w:w="2552"/>
      </w:tblGrid>
      <w:tr w:rsidR="004C5805" w:rsidRPr="003E1131" w:rsidTr="002F028C">
        <w:trPr>
          <w:trHeight w:val="284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B02" w:rsidRPr="00833B0D" w:rsidRDefault="00B365DF" w:rsidP="00833B0D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833B0D">
              <w:rPr>
                <w:sz w:val="20"/>
                <w:szCs w:val="20"/>
              </w:rPr>
              <w:t>Emitowana substancja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02" w:rsidRPr="00833B0D" w:rsidRDefault="00B365DF" w:rsidP="00833B0D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="004C5805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</w:r>
            <w:r w:rsidR="00333B02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kg/h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02" w:rsidRPr="00833B0D" w:rsidRDefault="00B365DF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="004C5805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</w:r>
            <w:r w:rsidR="00333B02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kg/rok</w:t>
            </w:r>
          </w:p>
          <w:p w:rsidR="00333B02" w:rsidRPr="00833B0D" w:rsidRDefault="00333B02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praca awaryjna (6h/rok/awarię)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02" w:rsidRPr="00833B0D" w:rsidRDefault="00B365DF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="004C5805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</w:r>
            <w:r w:rsidR="00333B02"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kg/rok</w:t>
            </w:r>
          </w:p>
          <w:p w:rsidR="00333B02" w:rsidRPr="00833B0D" w:rsidRDefault="00333B02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praca testowa (12h/rok)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 xml:space="preserve">Tlenki azotu </w:t>
            </w: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br/>
              <w:t>w przeliczeniu na 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10,426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62,556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125,112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Tlenek węgla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5,748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11,496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Pył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1,620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Dwutlenek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0,0948</w:t>
            </w:r>
          </w:p>
        </w:tc>
      </w:tr>
    </w:tbl>
    <w:p w:rsidR="001F3007" w:rsidRDefault="001F3007" w:rsidP="001A0161">
      <w:pPr>
        <w:pStyle w:val="Legenda"/>
        <w:jc w:val="left"/>
      </w:pPr>
      <w:r>
        <w:t>Tabela1</w:t>
      </w:r>
      <w:r w:rsidR="005C4639">
        <w:fldChar w:fldCharType="begin"/>
      </w:r>
      <w:r w:rsidR="005C4639">
        <w:instrText xml:space="preserve"> SEQ Tabela \* ARABIC </w:instrText>
      </w:r>
      <w:r w:rsidR="005C4639">
        <w:fldChar w:fldCharType="separate"/>
      </w:r>
      <w:r w:rsidR="00FC068E">
        <w:rPr>
          <w:noProof/>
        </w:rPr>
        <w:t>2</w:t>
      </w:r>
      <w:r w:rsidR="005C4639">
        <w:rPr>
          <w:noProof/>
        </w:rPr>
        <w:fldChar w:fldCharType="end"/>
      </w:r>
      <w:r>
        <w:t xml:space="preserve">. </w:t>
      </w:r>
      <w:r w:rsidRPr="004911AF">
        <w:t xml:space="preserve">Warunki wprowadzania do środowiska substancji i energii w trakcie pracy awaryjnej </w:t>
      </w:r>
      <w:r w:rsidR="00124613">
        <w:br/>
      </w:r>
      <w:r w:rsidRPr="004911AF">
        <w:lastRenderedPageBreak/>
        <w:t xml:space="preserve">i trybu </w:t>
      </w:r>
      <w:proofErr w:type="spellStart"/>
      <w:r w:rsidRPr="004911AF">
        <w:t>Standby</w:t>
      </w:r>
      <w:proofErr w:type="spellEnd"/>
      <w:r w:rsidRPr="004911AF">
        <w:t xml:space="preserve"> przy obciążeniu nominalnym dla agregatu prądotwórczego</w:t>
      </w:r>
      <w:r w:rsidR="00124613">
        <w:t xml:space="preserve"> X2BRV10</w:t>
      </w:r>
      <w:r w:rsidR="00573E9C">
        <w:t xml:space="preserve"> (</w:t>
      </w:r>
      <w:proofErr w:type="spellStart"/>
      <w:r w:rsidR="00573E9C">
        <w:t>Perkins</w:t>
      </w:r>
      <w:proofErr w:type="spellEnd"/>
      <w:r w:rsidR="00573E9C">
        <w:t xml:space="preserve"> 4006 TAG2A) o mocy 1.000 kVA; wyrzut spalin odbywa się emitorem </w:t>
      </w:r>
      <w:r w:rsidR="002138F4">
        <w:br/>
      </w:r>
      <w:r w:rsidR="00573E9C">
        <w:t>o wysokości h = 5,9 m i średnicy d = 0,4 m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arunki wprowadzania do środowiska substancji i energii w trakcie pracy awaryjnej i trybu Standby przy obciążeniu nominalnym dla agregatu prądotwórczego X2BRV10  ("/>
        <w:tblDescription w:val="Warunki wprowadzania do środowiska substancji i energii w trakcie pracy awaryjnej i trybu Standby przy obciążeniu nominalnym dla agregatu prądotwórczego X2BRV10  ("/>
      </w:tblPr>
      <w:tblGrid>
        <w:gridCol w:w="2537"/>
        <w:gridCol w:w="1134"/>
        <w:gridCol w:w="2693"/>
        <w:gridCol w:w="2552"/>
      </w:tblGrid>
      <w:tr w:rsidR="0060030D" w:rsidRPr="003E1131" w:rsidTr="002F028C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833B0D" w:rsidRDefault="0060030D" w:rsidP="00833B0D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833B0D">
              <w:rPr>
                <w:sz w:val="20"/>
                <w:szCs w:val="20"/>
              </w:rPr>
              <w:t>Emitowana substancja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833B0D" w:rsidRDefault="0060030D" w:rsidP="00833B0D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  <w:t>kg/h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833B0D" w:rsidRDefault="0060030D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  <w:t>kg/rok</w:t>
            </w:r>
          </w:p>
          <w:p w:rsidR="0060030D" w:rsidRPr="00833B0D" w:rsidRDefault="0060030D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praca awaryjna (6h/rok/awarię)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833B0D" w:rsidRDefault="0060030D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PogrubienieTeksttreci95ptOdstpy0pt"/>
                <w:rFonts w:ascii="Arial" w:eastAsia="Calibri" w:hAnsi="Arial" w:cs="Arial"/>
                <w:b/>
                <w:bCs w:val="0"/>
                <w:color w:val="auto"/>
                <w:spacing w:val="0"/>
                <w:sz w:val="20"/>
                <w:szCs w:val="20"/>
                <w:shd w:val="clear" w:color="auto" w:fill="auto"/>
              </w:rPr>
              <w:t>Emisja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br/>
              <w:t>kg/rok</w:t>
            </w:r>
          </w:p>
          <w:p w:rsidR="0060030D" w:rsidRPr="00833B0D" w:rsidRDefault="0060030D" w:rsidP="00833B0D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</w:pPr>
            <w:r w:rsidRPr="00833B0D">
              <w:rPr>
                <w:rStyle w:val="TeksttreciPogrubienieOdstpy0pt"/>
                <w:rFonts w:ascii="Arial" w:eastAsia="Calibri" w:hAnsi="Arial" w:cs="Arial"/>
                <w:b/>
                <w:bCs w:val="0"/>
                <w:color w:val="auto"/>
                <w:spacing w:val="0"/>
                <w:shd w:val="clear" w:color="auto" w:fill="auto"/>
              </w:rPr>
              <w:t>praca testowa (12h/rok)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 xml:space="preserve">Tlenki azotu </w:t>
            </w: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br/>
              <w:t>w przeliczeniu na 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4,845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29,070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58,140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Tlenek węgla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0,517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3,102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6,204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Pył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0,972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Dwutlenek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0,0432</w:t>
            </w:r>
          </w:p>
        </w:tc>
      </w:tr>
    </w:tbl>
    <w:p w:rsidR="002138F4" w:rsidRDefault="002138F4" w:rsidP="00BF076E">
      <w:pPr>
        <w:pStyle w:val="Legenda"/>
        <w:jc w:val="left"/>
      </w:pPr>
      <w:r>
        <w:t>Tabela 1</w:t>
      </w:r>
      <w:r w:rsidR="005C4639">
        <w:fldChar w:fldCharType="begin"/>
      </w:r>
      <w:r w:rsidR="005C4639">
        <w:instrText xml:space="preserve"> SEQ Tabela \* ARABIC </w:instrText>
      </w:r>
      <w:r w:rsidR="005C4639">
        <w:fldChar w:fldCharType="separate"/>
      </w:r>
      <w:r w:rsidR="00FC068E">
        <w:rPr>
          <w:noProof/>
        </w:rPr>
        <w:t>3</w:t>
      </w:r>
      <w:r w:rsidR="005C4639">
        <w:rPr>
          <w:noProof/>
        </w:rPr>
        <w:fldChar w:fldCharType="end"/>
      </w:r>
      <w:r>
        <w:t xml:space="preserve">. </w:t>
      </w:r>
      <w:r w:rsidRPr="00C86FCA">
        <w:t xml:space="preserve">Warunki wprowadzania do środowiska substancji i energii w trakcie pracy awaryjnej </w:t>
      </w:r>
      <w:r w:rsidR="00124613">
        <w:br/>
      </w:r>
      <w:r w:rsidRPr="00C86FCA">
        <w:t xml:space="preserve">i trybu </w:t>
      </w:r>
      <w:proofErr w:type="spellStart"/>
      <w:r w:rsidRPr="00C86FCA">
        <w:t>Standby</w:t>
      </w:r>
      <w:proofErr w:type="spellEnd"/>
      <w:r w:rsidRPr="00C86FCA">
        <w:t xml:space="preserve"> przy obciążeniu nominalnym dla agregatu prądotwórczego</w:t>
      </w:r>
      <w:r w:rsidR="00BF076E" w:rsidRPr="00BF076E">
        <w:t xml:space="preserve"> </w:t>
      </w:r>
      <w:r w:rsidR="00BF076E">
        <w:t xml:space="preserve">DQ6H-NLKA88 (Clarke </w:t>
      </w:r>
      <w:proofErr w:type="spellStart"/>
      <w:r w:rsidR="00BF076E">
        <w:t>Doosan</w:t>
      </w:r>
      <w:proofErr w:type="spellEnd"/>
      <w:r w:rsidR="00BF076E">
        <w:t xml:space="preserve">) o mocy 350 kVA; wyrzut spalin odbywa się emitorem o wysokości h = 3 m </w:t>
      </w:r>
      <w:r w:rsidR="00124613">
        <w:br/>
      </w:r>
      <w:r w:rsidR="00BF076E">
        <w:t>i średnicy d = 0,15 m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arunki wprowadzania do środowiska substancji i energii w trakcie pracy awaryjnej i trybu Standby przy obciążeniu nominalnym dla agregatu prądotwórczego DQ6H-NLKA88 "/>
        <w:tblDescription w:val="Warunki wprowadzania do środowiska substancji i energii w trakcie pracy awaryjnej i trybu Standby przy obciążeniu nominalnym dla agregatu prądotwórczego DQ6H-NLKA88 "/>
      </w:tblPr>
      <w:tblGrid>
        <w:gridCol w:w="2537"/>
        <w:gridCol w:w="1134"/>
        <w:gridCol w:w="2693"/>
        <w:gridCol w:w="2552"/>
      </w:tblGrid>
      <w:tr w:rsidR="0060030D" w:rsidRPr="003E1131" w:rsidTr="002F028C">
        <w:trPr>
          <w:trHeight w:val="284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2F028C" w:rsidRDefault="0060030D" w:rsidP="00124613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  <w:r w:rsidRPr="002F028C">
              <w:rPr>
                <w:sz w:val="20"/>
                <w:szCs w:val="20"/>
              </w:rPr>
              <w:t>Emitowana substancja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124613" w:rsidRDefault="0060030D" w:rsidP="00124613">
            <w:pPr>
              <w:pStyle w:val="Nagwek1"/>
              <w:spacing w:before="0" w:line="240" w:lineRule="auto"/>
            </w:pPr>
            <w:r w:rsidRPr="00124613">
              <w:rPr>
                <w:rStyle w:val="PogrubienieTeksttreci95ptOdstpy0pt"/>
                <w:rFonts w:ascii="Arial" w:eastAsia="Calibri" w:hAnsi="Arial" w:cs="Arial"/>
                <w:b/>
                <w:color w:val="000000" w:themeColor="text1"/>
                <w:spacing w:val="0"/>
                <w:sz w:val="20"/>
                <w:szCs w:val="20"/>
              </w:rPr>
              <w:t>Emisja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t xml:space="preserve"> 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br/>
              <w:t>kg/h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124613" w:rsidRDefault="0060030D" w:rsidP="00124613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</w:pPr>
            <w:r w:rsidRPr="00124613">
              <w:rPr>
                <w:rStyle w:val="PogrubienieTeksttreci95ptOdstpy0pt"/>
                <w:rFonts w:ascii="Arial" w:eastAsia="Calibri" w:hAnsi="Arial" w:cs="Arial"/>
                <w:b/>
                <w:color w:val="000000" w:themeColor="text1"/>
                <w:spacing w:val="0"/>
                <w:sz w:val="20"/>
                <w:szCs w:val="20"/>
              </w:rPr>
              <w:t>Emisja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t xml:space="preserve"> 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br/>
              <w:t>kg/rok</w:t>
            </w:r>
          </w:p>
          <w:p w:rsidR="0060030D" w:rsidRPr="00124613" w:rsidRDefault="0060030D" w:rsidP="00124613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</w:pP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t>praca awaryjna (6h/rok/awarię)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D" w:rsidRPr="00124613" w:rsidRDefault="0060030D" w:rsidP="00124613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</w:pPr>
            <w:r w:rsidRPr="00124613">
              <w:rPr>
                <w:rStyle w:val="PogrubienieTeksttreci95ptOdstpy0pt"/>
                <w:rFonts w:ascii="Arial" w:eastAsia="Calibri" w:hAnsi="Arial" w:cs="Arial"/>
                <w:b/>
                <w:color w:val="000000" w:themeColor="text1"/>
                <w:spacing w:val="0"/>
                <w:sz w:val="20"/>
                <w:szCs w:val="20"/>
              </w:rPr>
              <w:t>Emisja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t xml:space="preserve"> </w:t>
            </w: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br/>
              <w:t>kg/rok</w:t>
            </w:r>
          </w:p>
          <w:p w:rsidR="0060030D" w:rsidRPr="00124613" w:rsidRDefault="0060030D" w:rsidP="00124613">
            <w:pPr>
              <w:pStyle w:val="Nagwek1"/>
              <w:spacing w:before="0" w:line="240" w:lineRule="auto"/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</w:pPr>
            <w:r w:rsidRPr="00124613">
              <w:rPr>
                <w:rStyle w:val="TeksttreciPogrubienieOdstpy0pt"/>
                <w:rFonts w:ascii="Arial" w:eastAsia="Calibri" w:hAnsi="Arial" w:cs="Arial"/>
                <w:b/>
                <w:color w:val="000000" w:themeColor="text1"/>
                <w:spacing w:val="0"/>
              </w:rPr>
              <w:t>praca testowa (12h/rok)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 xml:space="preserve">Tlenki azotu </w:t>
            </w: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br/>
              <w:t>w przeliczeniu na 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1,392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8,352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16,704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Tlenek węgla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1,248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Pył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0,276</w:t>
            </w:r>
          </w:p>
        </w:tc>
      </w:tr>
      <w:tr w:rsidR="003E1131" w:rsidRPr="003E1131" w:rsidTr="00FE379B">
        <w:trPr>
          <w:trHeight w:val="28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left="56"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Dwutlenek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02" w:rsidRPr="003E1131" w:rsidRDefault="00333B02" w:rsidP="0012461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</w:pPr>
            <w:r w:rsidRPr="003E1131">
              <w:rPr>
                <w:rStyle w:val="Teksttreci85ptOdstpy0pt"/>
                <w:rFonts w:ascii="Arial" w:eastAsia="Calibri" w:hAnsi="Arial" w:cs="Arial"/>
                <w:color w:val="000000" w:themeColor="text1"/>
                <w:spacing w:val="0"/>
                <w:sz w:val="20"/>
                <w:szCs w:val="20"/>
              </w:rPr>
              <w:t>0,012</w:t>
            </w:r>
          </w:p>
        </w:tc>
      </w:tr>
    </w:tbl>
    <w:p w:rsidR="008F1E55" w:rsidRPr="0073219A" w:rsidRDefault="008F1E55" w:rsidP="00EE4468">
      <w:pPr>
        <w:pStyle w:val="Nagwek2"/>
        <w:numPr>
          <w:ilvl w:val="0"/>
          <w:numId w:val="4"/>
        </w:numPr>
        <w:spacing w:after="120" w:line="300" w:lineRule="auto"/>
        <w:ind w:left="284" w:hanging="284"/>
        <w:rPr>
          <w:rFonts w:cs="Arial"/>
          <w:b w:val="0"/>
          <w:i/>
          <w:szCs w:val="22"/>
        </w:rPr>
      </w:pPr>
      <w:r w:rsidRPr="0073219A">
        <w:rPr>
          <w:rFonts w:cs="Arial"/>
          <w:b w:val="0"/>
          <w:szCs w:val="22"/>
        </w:rPr>
        <w:t>pozostałe elementy decyzji pozostawia się bez zmian.</w:t>
      </w:r>
    </w:p>
    <w:p w:rsidR="008F1E55" w:rsidRPr="0073219A" w:rsidRDefault="008F1E55" w:rsidP="002875B0">
      <w:pPr>
        <w:pStyle w:val="Nagwek2"/>
        <w:spacing w:before="120" w:after="120" w:line="300" w:lineRule="auto"/>
        <w:jc w:val="center"/>
        <w:rPr>
          <w:rFonts w:cs="Arial"/>
          <w:i/>
          <w:szCs w:val="22"/>
        </w:rPr>
      </w:pPr>
      <w:r w:rsidRPr="0073219A">
        <w:rPr>
          <w:rFonts w:cs="Arial"/>
          <w:szCs w:val="22"/>
        </w:rPr>
        <w:t>Uzasadnienie</w:t>
      </w:r>
    </w:p>
    <w:p w:rsidR="00571DB2" w:rsidRDefault="00DF2437" w:rsidP="00FB5DD7">
      <w:pPr>
        <w:widowControl w:val="0"/>
        <w:tabs>
          <w:tab w:val="left" w:pos="360"/>
          <w:tab w:val="left" w:pos="709"/>
        </w:tabs>
        <w:suppressAutoHyphens/>
        <w:spacing w:before="120" w:after="120" w:line="300" w:lineRule="auto"/>
        <w:ind w:firstLine="567"/>
        <w:rPr>
          <w:rFonts w:eastAsia="Times New Roman"/>
          <w:lang w:eastAsia="pl-PL"/>
        </w:rPr>
      </w:pPr>
      <w:r w:rsidRPr="00F5149E">
        <w:rPr>
          <w:rFonts w:eastAsia="Times New Roman"/>
          <w:lang w:eastAsia="pl-PL"/>
        </w:rPr>
        <w:t xml:space="preserve">Wnioskiem z dnia </w:t>
      </w:r>
      <w:r w:rsidR="003D4877">
        <w:rPr>
          <w:rFonts w:eastAsia="Times New Roman"/>
          <w:lang w:eastAsia="pl-PL"/>
        </w:rPr>
        <w:t>22 maja</w:t>
      </w:r>
      <w:r w:rsidR="004A062D">
        <w:rPr>
          <w:rFonts w:eastAsia="Times New Roman"/>
          <w:lang w:eastAsia="pl-PL"/>
        </w:rPr>
        <w:t xml:space="preserve"> 2017 r.</w:t>
      </w:r>
      <w:r w:rsidR="0025177C">
        <w:rPr>
          <w:rFonts w:eastAsia="Times New Roman"/>
          <w:lang w:eastAsia="pl-PL"/>
        </w:rPr>
        <w:t xml:space="preserve">, </w:t>
      </w:r>
      <w:r w:rsidR="0025177C" w:rsidRPr="007E1DCE">
        <w:rPr>
          <w:rFonts w:eastAsia="Times New Roman"/>
          <w:szCs w:val="20"/>
          <w:lang w:eastAsia="pl-PL"/>
        </w:rPr>
        <w:t xml:space="preserve">znak: </w:t>
      </w:r>
      <w:r w:rsidR="0025177C">
        <w:rPr>
          <w:rFonts w:eastAsia="Times New Roman"/>
          <w:szCs w:val="20"/>
          <w:lang w:eastAsia="pl-PL"/>
        </w:rPr>
        <w:t>TIS.281.9.</w:t>
      </w:r>
      <w:r w:rsidR="0025177C" w:rsidRPr="007E1DCE">
        <w:rPr>
          <w:rFonts w:eastAsia="Times New Roman"/>
          <w:szCs w:val="20"/>
          <w:lang w:eastAsia="pl-PL"/>
        </w:rPr>
        <w:t>2017</w:t>
      </w:r>
      <w:r w:rsidR="004A062D">
        <w:rPr>
          <w:rFonts w:eastAsia="Times New Roman"/>
          <w:lang w:eastAsia="pl-PL"/>
        </w:rPr>
        <w:t xml:space="preserve"> (data wpływu </w:t>
      </w:r>
      <w:r w:rsidR="003D4877">
        <w:rPr>
          <w:rFonts w:eastAsia="Times New Roman"/>
          <w:lang w:eastAsia="pl-PL"/>
        </w:rPr>
        <w:t>26 maja 2017 r.)</w:t>
      </w:r>
      <w:r w:rsidR="00893D1C">
        <w:rPr>
          <w:rFonts w:eastAsia="Times New Roman"/>
          <w:lang w:eastAsia="pl-PL"/>
        </w:rPr>
        <w:t>,</w:t>
      </w:r>
      <w:r w:rsidR="004A062D">
        <w:rPr>
          <w:rFonts w:eastAsia="Times New Roman"/>
          <w:lang w:eastAsia="pl-PL"/>
        </w:rPr>
        <w:t xml:space="preserve"> </w:t>
      </w:r>
      <w:r w:rsidR="004A062D" w:rsidRPr="006A67F9">
        <w:t>ENEA Wytwarzanie sp. z o.</w:t>
      </w:r>
      <w:r w:rsidR="002F028C">
        <w:t xml:space="preserve"> </w:t>
      </w:r>
      <w:r w:rsidR="004A062D" w:rsidRPr="006A67F9">
        <w:t>o., Świerże Górne</w:t>
      </w:r>
      <w:r w:rsidR="004A062D" w:rsidRPr="006A67F9">
        <w:rPr>
          <w:bCs/>
        </w:rPr>
        <w:t>,</w:t>
      </w:r>
      <w:r w:rsidR="004A062D">
        <w:t xml:space="preserve"> 26-900 Kozienice</w:t>
      </w:r>
      <w:r w:rsidR="00EE4468">
        <w:t xml:space="preserve"> </w:t>
      </w:r>
      <w:r w:rsidR="00EE4468" w:rsidRPr="00EB11BB">
        <w:t xml:space="preserve">(REGON: </w:t>
      </w:r>
      <w:r w:rsidR="00EE4468">
        <w:t>670908367</w:t>
      </w:r>
      <w:r w:rsidR="00EE4468" w:rsidRPr="00EB11BB">
        <w:t xml:space="preserve">, </w:t>
      </w:r>
      <w:r w:rsidR="00EE4468">
        <w:br/>
      </w:r>
      <w:r w:rsidR="00EE4468" w:rsidRPr="00EB11BB">
        <w:t xml:space="preserve">NIP: </w:t>
      </w:r>
      <w:r w:rsidR="00EE4468">
        <w:t>812</w:t>
      </w:r>
      <w:r w:rsidR="00EE4468" w:rsidRPr="00EB11BB">
        <w:t>-</w:t>
      </w:r>
      <w:r w:rsidR="00EE4468">
        <w:t>00</w:t>
      </w:r>
      <w:r w:rsidR="00EE4468" w:rsidRPr="00EB11BB">
        <w:t>-</w:t>
      </w:r>
      <w:r w:rsidR="00EE4468">
        <w:t>05</w:t>
      </w:r>
      <w:r w:rsidR="00EE4468" w:rsidRPr="00EB11BB">
        <w:t>-</w:t>
      </w:r>
      <w:r w:rsidR="00EE4468">
        <w:t>470</w:t>
      </w:r>
      <w:r w:rsidR="00EE4468" w:rsidRPr="00EB11BB">
        <w:t>),</w:t>
      </w:r>
      <w:r w:rsidR="00EE4468">
        <w:t xml:space="preserve"> </w:t>
      </w:r>
      <w:r w:rsidR="00DE3A5F" w:rsidRPr="00F5149E">
        <w:rPr>
          <w:rFonts w:eastAsia="Times New Roman"/>
          <w:lang w:eastAsia="pl-PL"/>
        </w:rPr>
        <w:t>wystąpił</w:t>
      </w:r>
      <w:r w:rsidR="00B1263E" w:rsidRPr="00F5149E">
        <w:rPr>
          <w:rFonts w:eastAsia="Times New Roman"/>
          <w:lang w:eastAsia="pl-PL"/>
        </w:rPr>
        <w:t>a</w:t>
      </w:r>
      <w:r w:rsidRPr="00F5149E">
        <w:rPr>
          <w:rFonts w:eastAsia="Times New Roman"/>
          <w:lang w:eastAsia="pl-PL"/>
        </w:rPr>
        <w:t xml:space="preserve"> do </w:t>
      </w:r>
      <w:r w:rsidR="001A0161">
        <w:rPr>
          <w:rFonts w:eastAsia="Times New Roman"/>
          <w:szCs w:val="20"/>
          <w:lang w:eastAsia="pl-PL"/>
        </w:rPr>
        <w:t>tutejszego</w:t>
      </w:r>
      <w:r w:rsidR="001E55A8" w:rsidRPr="007E1DCE">
        <w:rPr>
          <w:rFonts w:eastAsia="Times New Roman"/>
          <w:szCs w:val="20"/>
          <w:lang w:eastAsia="pl-PL"/>
        </w:rPr>
        <w:t xml:space="preserve"> </w:t>
      </w:r>
      <w:r w:rsidR="001E55A8">
        <w:rPr>
          <w:rFonts w:eastAsia="Times New Roman"/>
          <w:szCs w:val="20"/>
          <w:lang w:eastAsia="pl-PL"/>
        </w:rPr>
        <w:t>(</w:t>
      </w:r>
      <w:r w:rsidRPr="00F5149E">
        <w:rPr>
          <w:rFonts w:eastAsia="Times New Roman"/>
          <w:lang w:eastAsia="pl-PL"/>
        </w:rPr>
        <w:t>tut.</w:t>
      </w:r>
      <w:r w:rsidR="001E55A8">
        <w:rPr>
          <w:rFonts w:eastAsia="Times New Roman"/>
          <w:lang w:eastAsia="pl-PL"/>
        </w:rPr>
        <w:t>)</w:t>
      </w:r>
      <w:r w:rsidRPr="00F5149E">
        <w:rPr>
          <w:rFonts w:eastAsia="Times New Roman"/>
          <w:lang w:eastAsia="pl-PL"/>
        </w:rPr>
        <w:t xml:space="preserve"> organu o zmianę decyzji </w:t>
      </w:r>
      <w:r w:rsidR="00571DB2">
        <w:t xml:space="preserve">Nr 9/11/PŚ.Z </w:t>
      </w:r>
      <w:r w:rsidR="002F028C">
        <w:t xml:space="preserve">Marszałka Województwa Mazowieckiego z dnia 31 stycznia 2011 r., znak: </w:t>
      </w:r>
      <w:r w:rsidR="002F028C">
        <w:rPr>
          <w:lang w:val="fr-FR"/>
        </w:rPr>
        <w:t>PŚ.V/WŚ/7600-14/10</w:t>
      </w:r>
      <w:r w:rsidR="002F028C">
        <w:t>, udzielając</w:t>
      </w:r>
      <w:r w:rsidR="00571DB2">
        <w:t>ej</w:t>
      </w:r>
      <w:r w:rsidR="002F028C">
        <w:t xml:space="preserve"> ENEA Wytwarzanie s</w:t>
      </w:r>
      <w:r w:rsidR="002F028C" w:rsidRPr="009579C9">
        <w:t>p. z o.o., Świerże Górne, 26-900 Kozienic</w:t>
      </w:r>
      <w:r w:rsidR="00FB5DD7">
        <w:t xml:space="preserve">e, pozwolenia zintegrowanego na </w:t>
      </w:r>
      <w:r w:rsidR="002F028C" w:rsidRPr="009579C9">
        <w:t xml:space="preserve">prowadzenie instalacji do spalania paliw o mocy elektrycznej 1075 </w:t>
      </w:r>
      <w:proofErr w:type="spellStart"/>
      <w:r w:rsidR="002F028C" w:rsidRPr="009579C9">
        <w:t>MWe</w:t>
      </w:r>
      <w:proofErr w:type="spellEnd"/>
      <w:r w:rsidR="002F028C" w:rsidRPr="009579C9">
        <w:t xml:space="preserve"> oraz nominalnej mocy cieplnej w</w:t>
      </w:r>
      <w:r w:rsidR="004E3FFD">
        <w:t xml:space="preserve"> </w:t>
      </w:r>
      <w:r w:rsidR="002F028C" w:rsidRPr="009579C9">
        <w:t xml:space="preserve">paliwie 2178 </w:t>
      </w:r>
      <w:proofErr w:type="spellStart"/>
      <w:r w:rsidR="002F028C" w:rsidRPr="009579C9">
        <w:t>MWt</w:t>
      </w:r>
      <w:proofErr w:type="spellEnd"/>
      <w:r w:rsidR="002F028C" w:rsidRPr="009579C9">
        <w:t>, zlokalizowanej w miejscowości Świerże Górne na działkach o numerach ewidencyjnych: 400/1, 400/6, 400/7, 400/8, 400/9, 402/3, 421/1, 421/2 oraz w miejscowości Wilczkowice Górne na d</w:t>
      </w:r>
      <w:r w:rsidR="00FB5DD7">
        <w:t xml:space="preserve">ziałkach o </w:t>
      </w:r>
      <w:r w:rsidR="002F028C" w:rsidRPr="009579C9">
        <w:t>numerach ewidencyjnych: 213/7, 318/1, 319, 320, 321, 322/2, 322/3, 322/4, 323/2, 323/3, 323/9, 323/12, 323/13, 323/14, 325/1, 325/3, 32</w:t>
      </w:r>
      <w:r w:rsidR="00FB5DD7">
        <w:t xml:space="preserve">5/9, 325/10, 325/11, 328/30, </w:t>
      </w:r>
      <w:r w:rsidR="002F028C">
        <w:t>gm.</w:t>
      </w:r>
      <w:r w:rsidR="002F028C" w:rsidRPr="009579C9">
        <w:t xml:space="preserve"> Kozienice,</w:t>
      </w:r>
      <w:r w:rsidR="002F028C">
        <w:t xml:space="preserve"> zmienion</w:t>
      </w:r>
      <w:r w:rsidR="00571DB2">
        <w:t xml:space="preserve">ej </w:t>
      </w:r>
      <w:r w:rsidR="002F028C">
        <w:t>decyzjami Marszałka Województwa Mazowieckiego Nr 297/15 z dnia 26 października 2015 r.</w:t>
      </w:r>
      <w:r w:rsidR="002F028C">
        <w:rPr>
          <w:lang w:val="fr-FR"/>
        </w:rPr>
        <w:t xml:space="preserve">, znak: PŚ.V/IP/7600-14/10 oraz </w:t>
      </w:r>
      <w:r w:rsidR="002F028C">
        <w:t xml:space="preserve">Nr 42/16/PŚ.Z z dnia 31 marca 2016 r., znak: </w:t>
      </w:r>
      <w:r w:rsidR="00EE4468">
        <w:t>|</w:t>
      </w:r>
      <w:r w:rsidR="00EE4468">
        <w:br/>
      </w:r>
      <w:r w:rsidR="002F028C">
        <w:t>PZ-I.7222.99.2016.KS</w:t>
      </w:r>
      <w:r w:rsidR="002F028C">
        <w:rPr>
          <w:rFonts w:eastAsia="Times New Roman"/>
          <w:lang w:eastAsia="pl-PL"/>
        </w:rPr>
        <w:t>.</w:t>
      </w:r>
    </w:p>
    <w:p w:rsidR="00963F2F" w:rsidRDefault="00571DB2" w:rsidP="00FB5DD7">
      <w:pPr>
        <w:widowControl w:val="0"/>
        <w:tabs>
          <w:tab w:val="left" w:pos="360"/>
          <w:tab w:val="left" w:pos="709"/>
        </w:tabs>
        <w:suppressAutoHyphens/>
        <w:spacing w:before="120" w:after="120" w:line="300" w:lineRule="auto"/>
        <w:ind w:firstLine="567"/>
        <w:rPr>
          <w:lang w:eastAsia="pl-PL"/>
        </w:rPr>
      </w:pPr>
      <w:r>
        <w:rPr>
          <w:rFonts w:eastAsia="Times New Roman"/>
          <w:lang w:eastAsia="pl-PL"/>
        </w:rPr>
        <w:t>Wnioskowana zmiana dotyczy:</w:t>
      </w:r>
    </w:p>
    <w:p w:rsidR="00963F2F" w:rsidRPr="003740AD" w:rsidRDefault="00571DB2" w:rsidP="00EE4468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</w:pPr>
      <w:r w:rsidRPr="003740AD">
        <w:lastRenderedPageBreak/>
        <w:t>u</w:t>
      </w:r>
      <w:r w:rsidR="00963F2F" w:rsidRPr="003740AD">
        <w:t>jęcia w instalacji bloku 11 w ENEA Wytwarzanie sp. z o.</w:t>
      </w:r>
      <w:r w:rsidRPr="003740AD">
        <w:t xml:space="preserve"> </w:t>
      </w:r>
      <w:r w:rsidR="00963F2F" w:rsidRPr="003740AD">
        <w:t xml:space="preserve">o. pracy awaryjnych źródeł prądu – dwóch agregatów prądotwórczych pracujących w układzie napięć gwarantowanych </w:t>
      </w:r>
      <w:r w:rsidR="001E55A8">
        <w:br/>
      </w:r>
      <w:r w:rsidR="00963F2F" w:rsidRPr="003740AD">
        <w:t>oraz jednego agregatu prądotwórczego w układzie instalacji przeciwpożarowej w budynku po</w:t>
      </w:r>
      <w:r w:rsidR="00FB5DD7">
        <w:t>mpowni</w:t>
      </w:r>
      <w:r w:rsidR="00963F2F" w:rsidRPr="003740AD">
        <w:t xml:space="preserve"> p.poż.</w:t>
      </w:r>
      <w:r w:rsidR="003740AD" w:rsidRPr="003740AD">
        <w:t>,</w:t>
      </w:r>
    </w:p>
    <w:p w:rsidR="00963F2F" w:rsidRPr="003740AD" w:rsidRDefault="00963F2F" w:rsidP="00EE4468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</w:pPr>
      <w:r w:rsidRPr="003740AD">
        <w:t>zmiany dopuszczalnych wielkości zanieczyszczeń w odprowadzanych z instalacji oczyszczonych ściekach przemysłowych,</w:t>
      </w:r>
    </w:p>
    <w:p w:rsidR="003740AD" w:rsidRDefault="003740AD" w:rsidP="00EE4468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</w:pPr>
      <w:r w:rsidRPr="003740AD">
        <w:t>określenia ilości zużywanego oleju napędowego do zasilania agregatów prądotwórczych.</w:t>
      </w:r>
    </w:p>
    <w:p w:rsidR="003740AD" w:rsidRPr="003740AD" w:rsidRDefault="003740AD" w:rsidP="003740AD">
      <w:pPr>
        <w:spacing w:before="120" w:after="120" w:line="300" w:lineRule="auto"/>
        <w:ind w:firstLine="708"/>
        <w:rPr>
          <w:rFonts w:eastAsia="Times New Roman"/>
          <w:szCs w:val="20"/>
          <w:lang w:eastAsia="pl-PL"/>
        </w:rPr>
      </w:pPr>
      <w:r w:rsidRPr="003740AD">
        <w:rPr>
          <w:szCs w:val="20"/>
        </w:rPr>
        <w:t xml:space="preserve">Z uwagi na </w:t>
      </w:r>
      <w:r w:rsidR="00380C55">
        <w:rPr>
          <w:szCs w:val="20"/>
        </w:rPr>
        <w:t xml:space="preserve">powstałe w toku postępowania zawiłości w ustaleniu stanu faktycznego, pismem z dnia 19 lipca </w:t>
      </w:r>
      <w:r w:rsidRPr="003740AD">
        <w:rPr>
          <w:szCs w:val="20"/>
        </w:rPr>
        <w:t xml:space="preserve">2017 r., </w:t>
      </w:r>
      <w:r w:rsidRPr="003740AD">
        <w:rPr>
          <w:rFonts w:eastAsia="Times New Roman"/>
          <w:szCs w:val="20"/>
          <w:lang w:eastAsia="pl-PL"/>
        </w:rPr>
        <w:t>znak: PZ-I.7222.</w:t>
      </w:r>
      <w:r w:rsidR="00380C55">
        <w:rPr>
          <w:rFonts w:eastAsia="Times New Roman"/>
          <w:szCs w:val="20"/>
          <w:lang w:eastAsia="pl-PL"/>
        </w:rPr>
        <w:t>35.2017.WŚ</w:t>
      </w:r>
      <w:r w:rsidRPr="003740AD">
        <w:rPr>
          <w:rFonts w:eastAsia="Times New Roman"/>
          <w:szCs w:val="20"/>
          <w:lang w:eastAsia="pl-PL"/>
        </w:rPr>
        <w:t>,</w:t>
      </w:r>
      <w:r w:rsidRPr="003740AD">
        <w:rPr>
          <w:szCs w:val="20"/>
        </w:rPr>
        <w:t xml:space="preserve"> </w:t>
      </w:r>
      <w:r w:rsidRPr="003740AD">
        <w:rPr>
          <w:rFonts w:eastAsia="Times New Roman"/>
          <w:szCs w:val="20"/>
          <w:lang w:eastAsia="pl-PL"/>
        </w:rPr>
        <w:t>przedłużono termin załatwienia sprawy.</w:t>
      </w:r>
    </w:p>
    <w:p w:rsidR="007E1DCE" w:rsidRPr="007E1DCE" w:rsidRDefault="007E1DCE" w:rsidP="00DC7222">
      <w:pPr>
        <w:spacing w:before="120" w:after="120" w:line="300" w:lineRule="auto"/>
        <w:ind w:firstLine="708"/>
        <w:rPr>
          <w:rFonts w:eastAsia="Times New Roman"/>
          <w:szCs w:val="20"/>
          <w:lang w:eastAsia="pl-PL"/>
        </w:rPr>
      </w:pPr>
      <w:r w:rsidRPr="007E1DCE">
        <w:rPr>
          <w:rFonts w:eastAsia="Times New Roman"/>
          <w:szCs w:val="20"/>
          <w:lang w:eastAsia="pl-PL"/>
        </w:rPr>
        <w:t>Po analizie merytorycznej wniosku stwierdzono, że nie spełnia on wymogów określonych w przepisach prawa i pismem z dnia 2</w:t>
      </w:r>
      <w:r>
        <w:rPr>
          <w:rFonts w:eastAsia="Times New Roman"/>
          <w:szCs w:val="20"/>
          <w:lang w:eastAsia="pl-PL"/>
        </w:rPr>
        <w:t xml:space="preserve">5 sierpnia </w:t>
      </w:r>
      <w:r w:rsidRPr="007E1DCE">
        <w:rPr>
          <w:rFonts w:eastAsia="Times New Roman"/>
          <w:szCs w:val="20"/>
          <w:lang w:eastAsia="pl-PL"/>
        </w:rPr>
        <w:t>2017 r., znak: PZ-I.7222.</w:t>
      </w:r>
      <w:r>
        <w:rPr>
          <w:rFonts w:eastAsia="Times New Roman"/>
          <w:szCs w:val="20"/>
          <w:lang w:eastAsia="pl-PL"/>
        </w:rPr>
        <w:t>3</w:t>
      </w:r>
      <w:r w:rsidRPr="007E1DCE">
        <w:rPr>
          <w:rFonts w:eastAsia="Times New Roman"/>
          <w:szCs w:val="20"/>
          <w:lang w:eastAsia="pl-PL"/>
        </w:rPr>
        <w:t>5.2017</w:t>
      </w:r>
      <w:r>
        <w:rPr>
          <w:rFonts w:eastAsia="Times New Roman"/>
          <w:szCs w:val="20"/>
          <w:lang w:eastAsia="pl-PL"/>
        </w:rPr>
        <w:t>.WŚ</w:t>
      </w:r>
      <w:r w:rsidRPr="007E1DCE">
        <w:rPr>
          <w:rFonts w:eastAsia="Times New Roman"/>
          <w:szCs w:val="20"/>
          <w:lang w:eastAsia="pl-PL"/>
        </w:rPr>
        <w:t xml:space="preserve">, </w:t>
      </w:r>
      <w:r w:rsidR="001E55A8">
        <w:rPr>
          <w:rFonts w:eastAsia="Times New Roman"/>
          <w:szCs w:val="20"/>
          <w:lang w:eastAsia="pl-PL"/>
        </w:rPr>
        <w:br/>
        <w:t>tut.</w:t>
      </w:r>
      <w:r w:rsidRPr="007E1DCE">
        <w:rPr>
          <w:rFonts w:eastAsia="Times New Roman"/>
          <w:szCs w:val="20"/>
          <w:lang w:eastAsia="pl-PL"/>
        </w:rPr>
        <w:t xml:space="preserve"> organ wezwał prowadzącego przedmiotową instalację do</w:t>
      </w:r>
      <w:r w:rsidR="004E3FFD">
        <w:rPr>
          <w:rFonts w:eastAsia="Times New Roman"/>
          <w:szCs w:val="20"/>
          <w:lang w:eastAsia="pl-PL"/>
        </w:rPr>
        <w:t xml:space="preserve"> </w:t>
      </w:r>
      <w:r w:rsidRPr="007E1DCE">
        <w:rPr>
          <w:rFonts w:eastAsia="Times New Roman"/>
          <w:szCs w:val="20"/>
          <w:lang w:eastAsia="pl-PL"/>
        </w:rPr>
        <w:t xml:space="preserve">uzupełnienia braków </w:t>
      </w:r>
      <w:r w:rsidR="001E55A8">
        <w:rPr>
          <w:rFonts w:eastAsia="Times New Roman"/>
          <w:szCs w:val="20"/>
          <w:lang w:eastAsia="pl-PL"/>
        </w:rPr>
        <w:br/>
      </w:r>
      <w:r w:rsidRPr="007E1DCE">
        <w:rPr>
          <w:rFonts w:eastAsia="Times New Roman"/>
          <w:szCs w:val="20"/>
          <w:lang w:eastAsia="pl-PL"/>
        </w:rPr>
        <w:t xml:space="preserve">we wniosku. Pismem z dnia </w:t>
      </w:r>
      <w:r>
        <w:rPr>
          <w:rFonts w:eastAsia="Times New Roman"/>
          <w:szCs w:val="20"/>
          <w:lang w:eastAsia="pl-PL"/>
        </w:rPr>
        <w:t>5 września</w:t>
      </w:r>
      <w:r w:rsidRPr="007E1DCE">
        <w:rPr>
          <w:rFonts w:eastAsia="Times New Roman"/>
          <w:szCs w:val="20"/>
          <w:lang w:eastAsia="pl-PL"/>
        </w:rPr>
        <w:t xml:space="preserve"> 2017 r., znak: </w:t>
      </w:r>
      <w:r>
        <w:rPr>
          <w:rFonts w:eastAsia="Times New Roman"/>
          <w:szCs w:val="20"/>
          <w:lang w:eastAsia="pl-PL"/>
        </w:rPr>
        <w:t>TIS.281.9.</w:t>
      </w:r>
      <w:r w:rsidRPr="007E1DCE">
        <w:rPr>
          <w:rFonts w:eastAsia="Times New Roman"/>
          <w:szCs w:val="20"/>
          <w:lang w:eastAsia="pl-PL"/>
        </w:rPr>
        <w:t>2017, prowadzący instalację złożył uzupełnienie do ww. wniosku.</w:t>
      </w:r>
    </w:p>
    <w:p w:rsidR="003740AD" w:rsidRPr="00316CDE" w:rsidRDefault="006F021C" w:rsidP="00FB5DD7">
      <w:pPr>
        <w:pStyle w:val="Akapitzlist"/>
        <w:spacing w:before="120" w:after="120" w:line="300" w:lineRule="auto"/>
        <w:ind w:left="0" w:firstLine="709"/>
      </w:pPr>
      <w:r>
        <w:t>Pismami z dnia 2 października 2017 r. i 12 października 2017 r.,</w:t>
      </w:r>
      <w:r w:rsidR="0087262D">
        <w:t xml:space="preserve"> prowadzący instalację </w:t>
      </w:r>
      <w:r w:rsidRPr="00316CDE">
        <w:t>złożył dodatkowe uzupełnienia i wyjaśnienia do wniosku.</w:t>
      </w:r>
    </w:p>
    <w:p w:rsidR="0087262D" w:rsidRPr="00DC373C" w:rsidRDefault="0087262D" w:rsidP="0009597F">
      <w:pPr>
        <w:spacing w:before="120" w:after="120" w:line="300" w:lineRule="auto"/>
        <w:ind w:firstLine="708"/>
      </w:pPr>
      <w:r w:rsidRPr="00DC373C">
        <w:t xml:space="preserve">Wnioskiem z dnia 14 września 2017 r. (data wpływu 18 września 2017 r.) </w:t>
      </w:r>
      <w:r w:rsidR="00316CDE" w:rsidRPr="00DC373C">
        <w:t>Towarzystwo na rzecz Ziemi, ul. Leszczyńskiej 7, 32-600 Oświęcim</w:t>
      </w:r>
      <w:r w:rsidRPr="00DC373C">
        <w:t>, zgłosił</w:t>
      </w:r>
      <w:r w:rsidR="00316CDE" w:rsidRPr="00DC373C">
        <w:t>o</w:t>
      </w:r>
      <w:r w:rsidRPr="00DC373C">
        <w:t xml:space="preserve"> chęć udziału w postępowaniu </w:t>
      </w:r>
      <w:r w:rsidRPr="00DC373C">
        <w:br/>
        <w:t>w sprawie zmiany przedmiotowego pozwolenia zintegrowanego.</w:t>
      </w:r>
    </w:p>
    <w:p w:rsidR="0087262D" w:rsidRPr="00DC373C" w:rsidRDefault="0087262D" w:rsidP="0009597F">
      <w:pPr>
        <w:spacing w:before="120" w:after="120" w:line="300" w:lineRule="auto"/>
        <w:ind w:firstLine="708"/>
      </w:pPr>
      <w:r w:rsidRPr="00DC373C">
        <w:t xml:space="preserve">Postanowieniem z dnia </w:t>
      </w:r>
      <w:r w:rsidR="00316CDE" w:rsidRPr="00DC373C">
        <w:t>22 września</w:t>
      </w:r>
      <w:r w:rsidRPr="00DC373C">
        <w:t xml:space="preserve"> 2017 r., znak: PZ-II.7222.21.2017.</w:t>
      </w:r>
      <w:r w:rsidR="00316CDE" w:rsidRPr="00DC373C">
        <w:t>WŚ</w:t>
      </w:r>
      <w:r w:rsidRPr="00DC373C">
        <w:t xml:space="preserve"> </w:t>
      </w:r>
      <w:r w:rsidR="001E55A8">
        <w:br/>
      </w:r>
      <w:r w:rsidRPr="00DC373C">
        <w:t>(PZ-I.7222.35.2017.WŚ) Marszałek Województwa Mazowieckiego</w:t>
      </w:r>
      <w:r w:rsidRPr="00DC373C">
        <w:rPr>
          <w:bCs/>
        </w:rPr>
        <w:t xml:space="preserve"> odmówił </w:t>
      </w:r>
      <w:r w:rsidRPr="00DC373C">
        <w:t xml:space="preserve">dopuszczenia </w:t>
      </w:r>
      <w:r w:rsidR="00316CDE" w:rsidRPr="00DC373C">
        <w:t>Towarzystwa na rzecz Ziemi, ul. Leszczyńskiej 7, 32-600 Oświęcim</w:t>
      </w:r>
      <w:r w:rsidRPr="00DC373C">
        <w:t>,</w:t>
      </w:r>
      <w:r w:rsidR="00316CDE" w:rsidRPr="00DC373C">
        <w:t xml:space="preserve"> do udziału na prawach strony </w:t>
      </w:r>
      <w:r w:rsidRPr="00DC373C">
        <w:t>w przedmiotowym postępowaniu.</w:t>
      </w:r>
    </w:p>
    <w:p w:rsidR="00316CDE" w:rsidRPr="00DC373C" w:rsidRDefault="0087262D" w:rsidP="0009597F">
      <w:pPr>
        <w:spacing w:before="120" w:after="120" w:line="300" w:lineRule="auto"/>
        <w:ind w:firstLine="708"/>
        <w:rPr>
          <w:sz w:val="18"/>
          <w:szCs w:val="18"/>
        </w:rPr>
      </w:pPr>
      <w:r w:rsidRPr="00DC373C">
        <w:t xml:space="preserve">Pismem z dnia </w:t>
      </w:r>
      <w:r w:rsidR="00316CDE" w:rsidRPr="00DC373C">
        <w:t>6</w:t>
      </w:r>
      <w:r w:rsidRPr="00DC373C">
        <w:t xml:space="preserve"> października 2017 r. (data wpływu </w:t>
      </w:r>
      <w:r w:rsidR="00316CDE" w:rsidRPr="00DC373C">
        <w:t>11</w:t>
      </w:r>
      <w:r w:rsidRPr="00DC373C">
        <w:t xml:space="preserve"> października 2017 r.), </w:t>
      </w:r>
      <w:r w:rsidR="00316CDE" w:rsidRPr="00DC373C">
        <w:t>Towarzystwo na rzecz Ziemi, ul. Leszczyńskiej 7, 32-600 Oświęcim</w:t>
      </w:r>
      <w:r w:rsidRPr="00DC373C">
        <w:t>, wniosł</w:t>
      </w:r>
      <w:r w:rsidR="00316CDE" w:rsidRPr="00DC373C">
        <w:t>o</w:t>
      </w:r>
      <w:r w:rsidRPr="00DC373C">
        <w:t xml:space="preserve"> zażalenie </w:t>
      </w:r>
      <w:r w:rsidR="001E55A8">
        <w:br/>
      </w:r>
      <w:r w:rsidR="00316CDE" w:rsidRPr="00DC373C">
        <w:t xml:space="preserve">na postanowienie Marszałka Województwa Mazowieckiego z dnia 22 września 2017 r., znak: PZ-II.7222.21.2017.WŚ (PZ-I.7222.35.2017.WŚ), odmawiające dopuszczenia Towarzystwa </w:t>
      </w:r>
      <w:r w:rsidR="001E55A8">
        <w:br/>
      </w:r>
      <w:r w:rsidR="00316CDE" w:rsidRPr="00DC373C">
        <w:t>na rzecz Ziemi, ul. Leszczyńskiej 7, 32-600 Oświęcim, do udziału w postępowaniu z wniosku ENEA Wytwarzanie sp. z o. o., Świerże Górne, 26-900 Kozienice</w:t>
      </w:r>
    </w:p>
    <w:p w:rsidR="0087262D" w:rsidRPr="00DC373C" w:rsidRDefault="0087262D" w:rsidP="0009597F">
      <w:pPr>
        <w:spacing w:before="120" w:after="120" w:line="300" w:lineRule="auto"/>
        <w:ind w:firstLine="709"/>
      </w:pPr>
      <w:r w:rsidRPr="00DC373C">
        <w:t xml:space="preserve">Pismem z dnia 24 października 2017 r., znak: PZ-II.7222.21.2017.MR </w:t>
      </w:r>
      <w:r w:rsidR="001E55A8">
        <w:br/>
      </w:r>
      <w:r w:rsidRPr="00DC373C">
        <w:t>(PZ-I.7222.35.2017.WŚ), przekazano ww. zażalenie wraz z aktami sprawy do Ministra Środowiska celem rozpatrzenia zgodnie z właściwością.</w:t>
      </w:r>
    </w:p>
    <w:p w:rsidR="006F021C" w:rsidRPr="00A84C74" w:rsidRDefault="006F021C" w:rsidP="00DC7222">
      <w:pPr>
        <w:spacing w:before="120" w:after="120" w:line="300" w:lineRule="auto"/>
        <w:ind w:firstLine="708"/>
      </w:pPr>
      <w:r w:rsidRPr="00A84C74">
        <w:t xml:space="preserve">Wnioskiem z dnia 25 września 2017 r. (data wpływu 27 września 2017 r.) </w:t>
      </w:r>
      <w:r w:rsidR="00BC4A3E" w:rsidRPr="00A84C74">
        <w:t xml:space="preserve">Fundacja Frank </w:t>
      </w:r>
      <w:proofErr w:type="spellStart"/>
      <w:r w:rsidR="00BC4A3E" w:rsidRPr="00A84C74">
        <w:t>Bold</w:t>
      </w:r>
      <w:proofErr w:type="spellEnd"/>
      <w:r w:rsidR="00BC4A3E" w:rsidRPr="00A84C74">
        <w:t>, ul. Bandurskiego 22/4, 31-515 Kraków</w:t>
      </w:r>
      <w:r w:rsidRPr="00A84C74">
        <w:t xml:space="preserve">, zgłosiła chęć udziału w postępowaniu </w:t>
      </w:r>
      <w:r w:rsidR="00BC4A3E" w:rsidRPr="00A84C74">
        <w:br/>
      </w:r>
      <w:r w:rsidRPr="00A84C74">
        <w:t xml:space="preserve">w sprawie </w:t>
      </w:r>
      <w:r w:rsidR="00BC4A3E" w:rsidRPr="00A84C74">
        <w:t>zmiany przedmiotowego pozwolenia zintegrowanego.</w:t>
      </w:r>
    </w:p>
    <w:p w:rsidR="006F021C" w:rsidRPr="00A84C74" w:rsidRDefault="006F021C" w:rsidP="00621FBA">
      <w:pPr>
        <w:spacing w:before="120" w:after="120" w:line="300" w:lineRule="auto"/>
        <w:ind w:firstLine="709"/>
      </w:pPr>
      <w:r w:rsidRPr="00A84C74">
        <w:t xml:space="preserve">Postanowieniem z dnia </w:t>
      </w:r>
      <w:r w:rsidR="00BC4A3E" w:rsidRPr="00A84C74">
        <w:t>4 października</w:t>
      </w:r>
      <w:r w:rsidRPr="00A84C74">
        <w:t xml:space="preserve"> 201</w:t>
      </w:r>
      <w:r w:rsidR="00BC4A3E" w:rsidRPr="00A84C74">
        <w:t>7</w:t>
      </w:r>
      <w:r w:rsidRPr="00A84C74">
        <w:t xml:space="preserve"> r., znak: PZ-I</w:t>
      </w:r>
      <w:r w:rsidR="00BC4A3E" w:rsidRPr="00A84C74">
        <w:t>I</w:t>
      </w:r>
      <w:r w:rsidRPr="00A84C74">
        <w:t>.7222.</w:t>
      </w:r>
      <w:r w:rsidR="00BC4A3E" w:rsidRPr="00A84C74">
        <w:t xml:space="preserve">21.2017.MR </w:t>
      </w:r>
      <w:r w:rsidR="001E55A8">
        <w:br/>
      </w:r>
      <w:r w:rsidR="00BC4A3E" w:rsidRPr="00A84C74">
        <w:t xml:space="preserve">(PZ-I.7222.35.2017.WŚ) </w:t>
      </w:r>
      <w:r w:rsidRPr="00A84C74">
        <w:t>Marszałek Województwa Mazowieckiego</w:t>
      </w:r>
      <w:r w:rsidRPr="00A84C74">
        <w:rPr>
          <w:bCs/>
        </w:rPr>
        <w:t xml:space="preserve"> odmówił </w:t>
      </w:r>
      <w:r w:rsidRPr="00A84C74">
        <w:t xml:space="preserve">dopuszczenia </w:t>
      </w:r>
      <w:r w:rsidR="00BC4A3E" w:rsidRPr="00A84C74">
        <w:lastRenderedPageBreak/>
        <w:t xml:space="preserve">Fundacji Frank </w:t>
      </w:r>
      <w:proofErr w:type="spellStart"/>
      <w:r w:rsidR="00BC4A3E" w:rsidRPr="00A84C74">
        <w:t>Bold</w:t>
      </w:r>
      <w:proofErr w:type="spellEnd"/>
      <w:r w:rsidR="00BC4A3E" w:rsidRPr="00A84C74">
        <w:t>, ul. Bandurskiego 22/4, 31-515 Kraków</w:t>
      </w:r>
      <w:r w:rsidRPr="00A84C74">
        <w:t xml:space="preserve">, do udziału na prawach strony </w:t>
      </w:r>
      <w:r w:rsidR="00A84C74" w:rsidRPr="00A84C74">
        <w:br/>
      </w:r>
      <w:r w:rsidRPr="00A84C74">
        <w:t>w przedmiotowym postępowaniu.</w:t>
      </w:r>
    </w:p>
    <w:p w:rsidR="006F021C" w:rsidRPr="00621FBA" w:rsidRDefault="006F021C" w:rsidP="0091428E">
      <w:pPr>
        <w:spacing w:before="120" w:after="120" w:line="300" w:lineRule="auto"/>
        <w:ind w:firstLine="709"/>
      </w:pPr>
      <w:r w:rsidRPr="00621FBA">
        <w:t xml:space="preserve">Pismem z dnia </w:t>
      </w:r>
      <w:r w:rsidR="004B081B" w:rsidRPr="00621FBA">
        <w:t>17 października</w:t>
      </w:r>
      <w:r w:rsidRPr="00621FBA">
        <w:t xml:space="preserve"> 2017 r.</w:t>
      </w:r>
      <w:r w:rsidR="00621FBA" w:rsidRPr="00621FBA">
        <w:t xml:space="preserve"> </w:t>
      </w:r>
      <w:r w:rsidRPr="00621FBA">
        <w:t xml:space="preserve">(data wpływu </w:t>
      </w:r>
      <w:r w:rsidR="004B081B" w:rsidRPr="00621FBA">
        <w:t>19 października</w:t>
      </w:r>
      <w:r w:rsidRPr="00621FBA">
        <w:t xml:space="preserve"> 2017 r.), </w:t>
      </w:r>
      <w:r w:rsidR="004B081B" w:rsidRPr="00621FBA">
        <w:t xml:space="preserve">Fundacja Frank </w:t>
      </w:r>
      <w:proofErr w:type="spellStart"/>
      <w:r w:rsidR="004B081B" w:rsidRPr="00621FBA">
        <w:t>Bold</w:t>
      </w:r>
      <w:proofErr w:type="spellEnd"/>
      <w:r w:rsidR="004B081B" w:rsidRPr="00621FBA">
        <w:t xml:space="preserve">, ul. Bandurskiego 22/4, 31-515 Kraków, wniosła zażalenie na postanowienie Marszałka Województwa Mazowieckiego z dnia 4 października 2017 r., znak: </w:t>
      </w:r>
      <w:r w:rsidR="001E55A8">
        <w:br/>
      </w:r>
      <w:r w:rsidR="004B081B" w:rsidRPr="00621FBA">
        <w:t>PZ</w:t>
      </w:r>
      <w:r w:rsidR="00621FBA" w:rsidRPr="00621FBA">
        <w:t>-</w:t>
      </w:r>
      <w:r w:rsidR="004B081B" w:rsidRPr="00621FBA">
        <w:t xml:space="preserve">II.7222.21.2017.MR (PZ-I.7222.35.2017.WŚ), odmawiające dopuszczenia organizacji </w:t>
      </w:r>
      <w:r w:rsidR="004B081B" w:rsidRPr="00621FBA">
        <w:br/>
        <w:t>do udziału w postępowaniu z wniosku ENEA Wytwarzanie sp. z o. o., Świerże Górne,</w:t>
      </w:r>
      <w:r w:rsidR="00621FBA" w:rsidRPr="00621FBA">
        <w:t xml:space="preserve"> </w:t>
      </w:r>
      <w:r w:rsidR="001E55A8">
        <w:br/>
      </w:r>
      <w:r w:rsidR="00621FBA" w:rsidRPr="00621FBA">
        <w:t>26-900 Kozienice.</w:t>
      </w:r>
    </w:p>
    <w:p w:rsidR="003740AD" w:rsidRPr="008079CF" w:rsidRDefault="006F021C" w:rsidP="0091428E">
      <w:pPr>
        <w:spacing w:before="120" w:after="120" w:line="300" w:lineRule="auto"/>
        <w:ind w:firstLine="709"/>
      </w:pPr>
      <w:r w:rsidRPr="00621FBA">
        <w:t xml:space="preserve">Pismem z dnia </w:t>
      </w:r>
      <w:r w:rsidR="00621FBA" w:rsidRPr="00621FBA">
        <w:t>24</w:t>
      </w:r>
      <w:r w:rsidRPr="00621FBA">
        <w:t xml:space="preserve"> </w:t>
      </w:r>
      <w:r w:rsidR="00621FBA" w:rsidRPr="00621FBA">
        <w:t>października</w:t>
      </w:r>
      <w:r w:rsidRPr="00621FBA">
        <w:t xml:space="preserve"> 2017 r., znak: </w:t>
      </w:r>
      <w:r w:rsidR="00621FBA" w:rsidRPr="00621FBA">
        <w:t xml:space="preserve">PZ-II.7222.21.2017.MR </w:t>
      </w:r>
      <w:r w:rsidR="001E55A8">
        <w:br/>
      </w:r>
      <w:r w:rsidR="00621FBA" w:rsidRPr="00621FBA">
        <w:t>(PZ-</w:t>
      </w:r>
      <w:r w:rsidR="00621FBA" w:rsidRPr="008079CF">
        <w:t xml:space="preserve">I.7222.35.2017.WŚ), przekazano </w:t>
      </w:r>
      <w:r w:rsidRPr="008079CF">
        <w:t>ww. zażalenie wraz z aktami sprawy do Ministra Środowi</w:t>
      </w:r>
      <w:r w:rsidR="00621FBA" w:rsidRPr="008079CF">
        <w:t xml:space="preserve">ska celem rozpatrzenia zgodnie </w:t>
      </w:r>
      <w:r w:rsidRPr="008079CF">
        <w:t>z właściwością.</w:t>
      </w:r>
    </w:p>
    <w:p w:rsidR="00015A8B" w:rsidRPr="008079CF" w:rsidRDefault="00015A8B" w:rsidP="00FB5DD7">
      <w:pPr>
        <w:tabs>
          <w:tab w:val="left" w:pos="0"/>
          <w:tab w:val="left" w:pos="709"/>
          <w:tab w:val="left" w:pos="851"/>
        </w:tabs>
        <w:spacing w:before="120" w:after="120" w:line="300" w:lineRule="auto"/>
        <w:ind w:firstLine="709"/>
        <w:rPr>
          <w:rFonts w:eastAsia="Times New Roman"/>
          <w:lang w:eastAsia="pl-PL"/>
        </w:rPr>
      </w:pPr>
      <w:r w:rsidRPr="008079CF">
        <w:rPr>
          <w:rFonts w:eastAsia="Times New Roman"/>
          <w:lang w:eastAsia="pl-PL"/>
        </w:rPr>
        <w:t xml:space="preserve">Biorąc pod uwagę, że wnioskowana zmiana nie jest związana z „istotną zmianą instalacji” w rozumieniu art. 3 pkt 7 ustawy Prawo ochrony środowiska, nie spowoduje zmiany sposobu funkcjonowania instalacji oraz zwiększenia jej oddziaływania na środowisko, </w:t>
      </w:r>
      <w:r w:rsidRPr="008079CF">
        <w:rPr>
          <w:rFonts w:eastAsia="Times New Roman"/>
          <w:lang w:eastAsia="pl-PL"/>
        </w:rPr>
        <w:br/>
        <w:t xml:space="preserve">tut. organ odstąpił od ponownego zapewnienia możliwości udziału społeczeństwa </w:t>
      </w:r>
      <w:r w:rsidRPr="008079CF">
        <w:rPr>
          <w:rFonts w:eastAsia="Times New Roman"/>
          <w:lang w:eastAsia="pl-PL"/>
        </w:rPr>
        <w:br/>
        <w:t>w toczącym się postępowaniu.</w:t>
      </w:r>
    </w:p>
    <w:p w:rsidR="00A14DCD" w:rsidRDefault="00015A8B" w:rsidP="0091428E">
      <w:pPr>
        <w:spacing w:before="120" w:after="120" w:line="300" w:lineRule="auto"/>
        <w:ind w:firstLine="708"/>
        <w:jc w:val="both"/>
      </w:pPr>
      <w:r w:rsidRPr="008079CF">
        <w:rPr>
          <w:rFonts w:eastAsia="Times New Roman"/>
          <w:lang w:eastAsia="pl-PL"/>
        </w:rPr>
        <w:t xml:space="preserve">Zgodnie z art. 10 §1 ustawy Kodeks postępowania administracyjnego, pismem z dnia </w:t>
      </w:r>
      <w:r w:rsidR="00A14DCD" w:rsidRPr="008079CF">
        <w:rPr>
          <w:rFonts w:eastAsia="Times New Roman"/>
          <w:lang w:eastAsia="pl-PL"/>
        </w:rPr>
        <w:br/>
        <w:t>27</w:t>
      </w:r>
      <w:r w:rsidRPr="008079CF">
        <w:rPr>
          <w:rFonts w:eastAsia="Times New Roman"/>
          <w:lang w:eastAsia="pl-PL"/>
        </w:rPr>
        <w:t xml:space="preserve"> </w:t>
      </w:r>
      <w:r w:rsidR="00A14DCD" w:rsidRPr="008079CF">
        <w:rPr>
          <w:rFonts w:eastAsia="Times New Roman"/>
          <w:lang w:eastAsia="pl-PL"/>
        </w:rPr>
        <w:t>października</w:t>
      </w:r>
      <w:r w:rsidRPr="008079CF">
        <w:rPr>
          <w:rFonts w:eastAsia="Times New Roman"/>
          <w:lang w:eastAsia="pl-PL"/>
        </w:rPr>
        <w:t xml:space="preserve"> 2017 r.,</w:t>
      </w:r>
      <w:r w:rsidR="00A14DCD" w:rsidRPr="008079CF">
        <w:t xml:space="preserve"> znak: PZ-II.7222.21.2017.MR (PZ-I.7222.35.2017.WŚ),</w:t>
      </w:r>
      <w:r w:rsidRPr="008079CF">
        <w:rPr>
          <w:rFonts w:eastAsia="Times New Roman"/>
          <w:lang w:eastAsia="pl-PL"/>
        </w:rPr>
        <w:t xml:space="preserve"> poinformowano stronę o przysługującym prawie zapoznania się z aktami sprawy, możliwości wypowiedzenia się, co do zebranych dowodów i materiałów oraz zgłoszonych żądań w toczącym się postępowaniu. </w:t>
      </w:r>
      <w:r w:rsidR="00A14DCD" w:rsidRPr="008079CF">
        <w:t>Pismem z dnia 7 listopada 2017 r.,</w:t>
      </w:r>
      <w:r w:rsidR="00A14DCD" w:rsidRPr="008079CF">
        <w:rPr>
          <w:rFonts w:eastAsia="Times New Roman"/>
          <w:szCs w:val="20"/>
          <w:lang w:eastAsia="pl-PL"/>
        </w:rPr>
        <w:t xml:space="preserve"> znak: TIS.281.9.2017,</w:t>
      </w:r>
      <w:r w:rsidR="00A14DCD" w:rsidRPr="008079CF">
        <w:rPr>
          <w:rFonts w:eastAsia="Times New Roman"/>
          <w:lang w:eastAsia="pl-PL"/>
        </w:rPr>
        <w:t xml:space="preserve"> </w:t>
      </w:r>
      <w:r w:rsidR="00A14DCD" w:rsidRPr="008079CF">
        <w:t xml:space="preserve">prowadzący instalację poinformował, iż rezygnuje z możliwości zapoznania się z aktami sprawy. </w:t>
      </w:r>
    </w:p>
    <w:p w:rsidR="00C772A0" w:rsidRPr="00316CDE" w:rsidRDefault="00C772A0" w:rsidP="0091428E">
      <w:pPr>
        <w:spacing w:before="120" w:after="120" w:line="300" w:lineRule="auto"/>
        <w:ind w:firstLine="708"/>
        <w:rPr>
          <w:sz w:val="18"/>
          <w:szCs w:val="18"/>
        </w:rPr>
      </w:pPr>
      <w:r>
        <w:t xml:space="preserve">Postanowieniem z dnia 13 listopada 2017 r., znak: DZŚ-III.285.32.2017.MS, Minister Środowiska utrzymał w mocy </w:t>
      </w:r>
      <w:r w:rsidRPr="00316CDE">
        <w:t xml:space="preserve">postanowienie Marszałka Województwa Mazowieckiego z dnia </w:t>
      </w:r>
      <w:r>
        <w:br/>
      </w:r>
      <w:r w:rsidRPr="00316CDE">
        <w:t xml:space="preserve">22 września 2017 r., znak: PZ-II.7222.21.2017.WŚ (PZ-I.7222.35.2017.WŚ), odmawiające dopuszczenia Towarzystwa na rzecz Ziemi, ul. Leszczyńskiej 7, 32-600 Oświęcim, do udziału </w:t>
      </w:r>
      <w:r>
        <w:br/>
      </w:r>
      <w:r w:rsidRPr="00316CDE">
        <w:t>w postępowaniu z wniosku ENEA Wytwarzanie sp. z o. o., Świerże Górne, 26-900 Kozienice</w:t>
      </w:r>
      <w:r>
        <w:t>.</w:t>
      </w:r>
    </w:p>
    <w:p w:rsidR="00C772A0" w:rsidRPr="008079CF" w:rsidRDefault="00C772A0" w:rsidP="0091428E">
      <w:pPr>
        <w:spacing w:before="120" w:after="120" w:line="300" w:lineRule="auto"/>
        <w:ind w:firstLine="709"/>
      </w:pPr>
      <w:r>
        <w:t xml:space="preserve">Postanowieniem z dnia 14 listopada 2017 r., znak: DZŚ-III.285.33.2017.MS, Minister Środowiska utrzymał w mocy postanowienie </w:t>
      </w:r>
      <w:r w:rsidRPr="00621FBA">
        <w:t xml:space="preserve">Marszałka Województwa Mazowieckiego z dnia </w:t>
      </w:r>
      <w:r>
        <w:br/>
      </w:r>
      <w:r w:rsidRPr="00621FBA">
        <w:t>4 października 2017 r., znak: PZ-II.7222.21.2017.MR (PZ-I.7222.35.2017.WŚ), odmawiające dopuszczeni</w:t>
      </w:r>
      <w:r>
        <w:t xml:space="preserve">a </w:t>
      </w:r>
      <w:r w:rsidRPr="00A84C74">
        <w:t xml:space="preserve">Fundacji Frank </w:t>
      </w:r>
      <w:proofErr w:type="spellStart"/>
      <w:r w:rsidRPr="00A84C74">
        <w:t>Bold</w:t>
      </w:r>
      <w:proofErr w:type="spellEnd"/>
      <w:r w:rsidRPr="00A84C74">
        <w:t>, ul. Bandurskiego 22/4, 31-515 Kraków</w:t>
      </w:r>
      <w:r>
        <w:t xml:space="preserve">, </w:t>
      </w:r>
      <w:r w:rsidRPr="00621FBA">
        <w:t xml:space="preserve">do udziału </w:t>
      </w:r>
      <w:r w:rsidR="001E55A8">
        <w:br/>
      </w:r>
      <w:r w:rsidRPr="00621FBA">
        <w:t>w postępowaniu z wniosku ENEA Wytwarzanie sp. z o. o., Świerże Górne, 26-900 Kozienice.</w:t>
      </w:r>
    </w:p>
    <w:p w:rsidR="00015A8B" w:rsidRDefault="00015A8B" w:rsidP="0091428E">
      <w:pPr>
        <w:spacing w:before="120" w:after="120" w:line="300" w:lineRule="auto"/>
        <w:ind w:firstLine="708"/>
        <w:rPr>
          <w:rFonts w:eastAsia="Times New Roman"/>
          <w:lang w:eastAsia="pl-PL"/>
        </w:rPr>
      </w:pPr>
      <w:r w:rsidRPr="003D4877">
        <w:rPr>
          <w:rFonts w:eastAsia="Times New Roman"/>
          <w:lang w:eastAsia="pl-PL"/>
        </w:rPr>
        <w:t xml:space="preserve">Po rozpatrzeniu kompletnego pod względem formalnym i merytorycznym wniosku, Marszałek Województwa Mazowieckiego przychylił się do wniosku prowadzącego instalację </w:t>
      </w:r>
      <w:r w:rsidRPr="003D4877">
        <w:rPr>
          <w:rFonts w:eastAsia="Times New Roman"/>
          <w:lang w:eastAsia="pl-PL"/>
        </w:rPr>
        <w:br/>
        <w:t xml:space="preserve">w przedmiocie zmiany pozwolenia zintegrowanego. </w:t>
      </w:r>
    </w:p>
    <w:p w:rsidR="001C650E" w:rsidRPr="001C650E" w:rsidRDefault="001C650E" w:rsidP="001C650E">
      <w:pPr>
        <w:spacing w:line="276" w:lineRule="auto"/>
        <w:ind w:right="104" w:firstLine="708"/>
        <w:jc w:val="both"/>
        <w:rPr>
          <w:color w:val="000000" w:themeColor="text1"/>
        </w:rPr>
      </w:pPr>
      <w:r w:rsidRPr="001C650E">
        <w:rPr>
          <w:rFonts w:eastAsia="Times New Roman"/>
          <w:lang w:eastAsia="pl-PL"/>
        </w:rPr>
        <w:t xml:space="preserve">We wniosku </w:t>
      </w:r>
      <w:r>
        <w:rPr>
          <w:color w:val="000000" w:themeColor="text1"/>
        </w:rPr>
        <w:t xml:space="preserve">uwzględniono </w:t>
      </w:r>
      <w:r w:rsidRPr="003740AD">
        <w:t>w instalacji bloku 11 w ENEA Wytwarzanie sp. z o. o. prac</w:t>
      </w:r>
      <w:r>
        <w:t xml:space="preserve">ę </w:t>
      </w:r>
      <w:r w:rsidRPr="003740AD">
        <w:t>awaryjnych źródeł prądu – dwóch agregatów prądotwórczych pracujących w układzie napięć gwarantowanych oraz jednego agregatu prądotwórczego w układzie instalacji p</w:t>
      </w:r>
      <w:r w:rsidR="00FB5DD7">
        <w:t>rzeciwpożarowej w budynku pompown</w:t>
      </w:r>
      <w:r w:rsidRPr="003740AD">
        <w:t>i p.poż.</w:t>
      </w:r>
    </w:p>
    <w:p w:rsidR="00F30700" w:rsidRPr="001C650E" w:rsidRDefault="00F30700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lastRenderedPageBreak/>
        <w:t xml:space="preserve">We wniosku przeprowadzono obliczenia rozkładu stężeń substancji w powietrzu, zgodnie z referencyjnymi metodykami modelowania poziomów substancji w powietrzu,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przy uwzględnieniu pozostałych źródeł eksploatowanych na terenie zakładu</w:t>
      </w:r>
      <w:r w:rsidR="003034AD" w:rsidRPr="001C650E">
        <w:rPr>
          <w:rFonts w:eastAsia="Times New Roman"/>
          <w:lang w:eastAsia="pl-PL"/>
        </w:rPr>
        <w:t xml:space="preserve"> – instalacji podstawowej (energetycznej), jak i źródeł pomocniczych – objętych pozwoleniem zintegrowanym. Z obliczeń wynika, że określone we wniosku emisje dwutlenku siarki, dwutlenku azotu, tlenku węgla i pyłu </w:t>
      </w:r>
      <w:r w:rsidR="0025583F" w:rsidRPr="001C650E">
        <w:rPr>
          <w:rFonts w:eastAsia="Times New Roman"/>
          <w:lang w:eastAsia="pl-PL"/>
        </w:rPr>
        <w:t xml:space="preserve">nie powodują przekraczania wartości odniesienia określonych </w:t>
      </w:r>
      <w:r w:rsidR="001E55A8">
        <w:rPr>
          <w:rFonts w:eastAsia="Times New Roman"/>
          <w:lang w:eastAsia="pl-PL"/>
        </w:rPr>
        <w:br/>
      </w:r>
      <w:r w:rsidR="0025583F" w:rsidRPr="001C650E">
        <w:rPr>
          <w:rFonts w:eastAsia="Times New Roman"/>
          <w:lang w:eastAsia="pl-PL"/>
        </w:rPr>
        <w:t xml:space="preserve">w rozporządzeniu Ministra Środowiska z dnia 26 stycznia 2010 r. w sprawie wartości odniesienia dla niektórych substancji w powietrzu (Dz. U. poz. 87), poza terenem, </w:t>
      </w:r>
      <w:r w:rsidR="001E55A8">
        <w:rPr>
          <w:rFonts w:eastAsia="Times New Roman"/>
          <w:lang w:eastAsia="pl-PL"/>
        </w:rPr>
        <w:br/>
      </w:r>
      <w:r w:rsidR="0025583F" w:rsidRPr="001C650E">
        <w:rPr>
          <w:rFonts w:eastAsia="Times New Roman"/>
          <w:lang w:eastAsia="pl-PL"/>
        </w:rPr>
        <w:t xml:space="preserve">do którego prowadzący instalację ma tytuł prawny. Dotrzymany jest również poziom dopuszczalny dla pyłu zawieszonego PM 2,5 określony w rozporządzeniu Ministra Środowiska </w:t>
      </w:r>
      <w:r w:rsidR="001E55A8">
        <w:rPr>
          <w:rFonts w:eastAsia="Times New Roman"/>
          <w:lang w:eastAsia="pl-PL"/>
        </w:rPr>
        <w:br/>
      </w:r>
      <w:r w:rsidR="0025583F" w:rsidRPr="001C650E">
        <w:rPr>
          <w:rFonts w:eastAsia="Times New Roman"/>
          <w:lang w:eastAsia="pl-PL"/>
        </w:rPr>
        <w:t xml:space="preserve">z dnia 24 sierpnia 2012 r. w sprawie poziomów niektórych substancji w powietrzu </w:t>
      </w:r>
      <w:r w:rsidR="001E55A8">
        <w:rPr>
          <w:rFonts w:eastAsia="Times New Roman"/>
          <w:lang w:eastAsia="pl-PL"/>
        </w:rPr>
        <w:br/>
      </w:r>
      <w:r w:rsidR="0025583F" w:rsidRPr="001C650E">
        <w:rPr>
          <w:rFonts w:eastAsia="Times New Roman"/>
          <w:lang w:eastAsia="pl-PL"/>
        </w:rPr>
        <w:t>(Dz. U. poz. 1031).</w:t>
      </w:r>
    </w:p>
    <w:p w:rsidR="00F30700" w:rsidRPr="001C650E" w:rsidRDefault="0025583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>W pozwoleniu określono również maksymalny dopuszczalny czas utrzymywania się uzasadnionych technologicznie warunków eksploatacyjnyc</w:t>
      </w:r>
      <w:r w:rsidR="001C650E" w:rsidRPr="001C650E">
        <w:rPr>
          <w:rFonts w:eastAsia="Times New Roman"/>
          <w:lang w:eastAsia="pl-PL"/>
        </w:rPr>
        <w:t>h odbiegających od normalnych,</w:t>
      </w:r>
      <w:r w:rsidRPr="001C650E">
        <w:rPr>
          <w:rFonts w:eastAsia="Times New Roman"/>
          <w:lang w:eastAsia="pl-PL"/>
        </w:rPr>
        <w:t xml:space="preserve"> </w:t>
      </w:r>
      <w:r w:rsidR="001C650E" w:rsidRPr="001C650E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jak również warunki wprowadzania do środowiska substancji w trakcie </w:t>
      </w:r>
      <w:r w:rsidR="00421ACB" w:rsidRPr="001C650E">
        <w:rPr>
          <w:rFonts w:eastAsia="Times New Roman"/>
          <w:lang w:eastAsia="pl-PL"/>
        </w:rPr>
        <w:t xml:space="preserve">pracy awaryjnej, </w:t>
      </w:r>
      <w:r w:rsidR="00421ACB" w:rsidRPr="001C650E">
        <w:rPr>
          <w:rFonts w:eastAsia="Times New Roman"/>
          <w:lang w:eastAsia="pl-PL"/>
        </w:rPr>
        <w:br/>
        <w:t xml:space="preserve">jak i w trybie </w:t>
      </w:r>
      <w:proofErr w:type="spellStart"/>
      <w:r w:rsidR="00421ACB" w:rsidRPr="001C650E">
        <w:rPr>
          <w:rFonts w:eastAsia="Times New Roman"/>
          <w:lang w:eastAsia="pl-PL"/>
        </w:rPr>
        <w:t>Standby</w:t>
      </w:r>
      <w:proofErr w:type="spellEnd"/>
      <w:r w:rsidR="00421ACB" w:rsidRPr="001C650E">
        <w:rPr>
          <w:rFonts w:eastAsia="Times New Roman"/>
          <w:lang w:eastAsia="pl-PL"/>
        </w:rPr>
        <w:t xml:space="preserve"> dla poszczególnych agregatów prądotwórczych. 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Prowadzący instalację zawnioskował o zmianę dopuszczalnych </w:t>
      </w:r>
      <w:r w:rsidR="00B4383C" w:rsidRPr="001C650E">
        <w:rPr>
          <w:rFonts w:eastAsia="Times New Roman"/>
          <w:lang w:eastAsia="pl-PL"/>
        </w:rPr>
        <w:t xml:space="preserve">maksymalnych </w:t>
      </w:r>
      <w:r w:rsidRPr="001C650E">
        <w:rPr>
          <w:rFonts w:eastAsia="Times New Roman"/>
          <w:lang w:eastAsia="pl-PL"/>
        </w:rPr>
        <w:t xml:space="preserve">wielkości stężeń chlorków, siarczanów, azotu i boru w oczyszczonych ściekach odprowadzanych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z </w:t>
      </w:r>
      <w:r w:rsidR="00B4383C" w:rsidRPr="001C650E">
        <w:rPr>
          <w:rFonts w:eastAsia="Times New Roman"/>
          <w:lang w:eastAsia="pl-PL"/>
        </w:rPr>
        <w:t>instalacji odsiarczania spalin (IOS)</w:t>
      </w:r>
      <w:r w:rsidRPr="001C650E">
        <w:rPr>
          <w:rFonts w:eastAsia="Times New Roman"/>
          <w:lang w:eastAsia="pl-PL"/>
        </w:rPr>
        <w:t xml:space="preserve"> z uwagi na, jak wynika z wniosku, brak możliwości usuwania zasolenia, boru oraz związków azotu ze ścieków z IOS w stosowanej technologii oczyszczania ww. ścieków oraz koniecznością utrzymania procesu odsiarczania na najlepszym jakościowo poziomie.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W zakresie zmian dotyczących zwiększenia limitu dopuszczalnych maksymalnych stężeń chlorków i siarczanów, boru i azotu, prowadzący instalację zawnioskował </w:t>
      </w:r>
      <w:r w:rsidR="00B4383C" w:rsidRPr="001C650E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o zwiększenie stężenia chlorków do poziomu 35 000 mg/dm</w:t>
      </w:r>
      <w:r w:rsidRPr="001C650E">
        <w:rPr>
          <w:rFonts w:eastAsia="Times New Roman"/>
          <w:vertAlign w:val="superscript"/>
          <w:lang w:eastAsia="pl-PL"/>
        </w:rPr>
        <w:t>3</w:t>
      </w:r>
      <w:r w:rsidRPr="001C650E">
        <w:rPr>
          <w:rFonts w:eastAsia="Times New Roman"/>
          <w:lang w:eastAsia="pl-PL"/>
        </w:rPr>
        <w:t xml:space="preserve">, siarczanów do poziomu </w:t>
      </w:r>
      <w:r w:rsidR="00B4383C" w:rsidRPr="001C650E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3000 mg/dm</w:t>
      </w:r>
      <w:r w:rsidRPr="001C650E">
        <w:rPr>
          <w:rFonts w:eastAsia="Times New Roman"/>
          <w:vertAlign w:val="superscript"/>
          <w:lang w:eastAsia="pl-PL"/>
        </w:rPr>
        <w:t>3</w:t>
      </w:r>
      <w:r w:rsidRPr="001C650E">
        <w:rPr>
          <w:rFonts w:eastAsia="Times New Roman"/>
          <w:lang w:eastAsia="pl-PL"/>
        </w:rPr>
        <w:t>,</w:t>
      </w:r>
      <w:r w:rsidR="006172CF" w:rsidRPr="001C650E">
        <w:rPr>
          <w:rFonts w:eastAsia="Times New Roman"/>
          <w:lang w:eastAsia="pl-PL"/>
        </w:rPr>
        <w:t xml:space="preserve"> </w:t>
      </w:r>
      <w:r w:rsidRPr="001C650E">
        <w:rPr>
          <w:rFonts w:eastAsia="Times New Roman"/>
          <w:lang w:eastAsia="pl-PL"/>
        </w:rPr>
        <w:t>boru do poziomu 500 mg/dm</w:t>
      </w:r>
      <w:r w:rsidRPr="001C650E">
        <w:rPr>
          <w:rFonts w:eastAsia="Times New Roman"/>
          <w:vertAlign w:val="superscript"/>
          <w:lang w:eastAsia="pl-PL"/>
        </w:rPr>
        <w:t>3</w:t>
      </w:r>
      <w:r w:rsidRPr="001C650E">
        <w:rPr>
          <w:rFonts w:eastAsia="Times New Roman"/>
          <w:lang w:eastAsia="pl-PL"/>
        </w:rPr>
        <w:t>, azotu ogólnego do poziomu 300 mg/dm</w:t>
      </w:r>
      <w:r w:rsidRPr="001C650E">
        <w:rPr>
          <w:rFonts w:eastAsia="Times New Roman"/>
          <w:vertAlign w:val="superscript"/>
          <w:lang w:eastAsia="pl-PL"/>
        </w:rPr>
        <w:t>3</w:t>
      </w:r>
      <w:r w:rsidR="00B4383C" w:rsidRPr="001C650E">
        <w:rPr>
          <w:rFonts w:eastAsia="Times New Roman"/>
          <w:lang w:eastAsia="pl-PL"/>
        </w:rPr>
        <w:t>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Ścieki pochodzące z instalacji odsiarczania spalin oczyszczane są w oczyszczalni ścieków bloku 11, ujmowane w system odrębnej sieci kanalizacyjnej i wprowadzane do istniejącej sieci kanalizacji ścieków znajdującej się na terenie ENEA Wytwarzanie sp. z o. o,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tj. kanalizacji odprowadzającej oczyszczone ścieki z czterech instalacji odsiarczania spalin istniejących bloków 1-10.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>Ścieki powstające w instalacja</w:t>
      </w:r>
      <w:r w:rsidR="00AF6F5E" w:rsidRPr="001C650E">
        <w:rPr>
          <w:rFonts w:eastAsia="Times New Roman"/>
          <w:lang w:eastAsia="pl-PL"/>
        </w:rPr>
        <w:t xml:space="preserve">ch mokrego odsiarczania spalin </w:t>
      </w:r>
      <w:r w:rsidRPr="001C650E">
        <w:rPr>
          <w:rFonts w:eastAsia="Times New Roman"/>
          <w:lang w:eastAsia="pl-PL"/>
        </w:rPr>
        <w:t>charakteryzują się wysoką zawartością chlorków i siarczanów, obecnością metali ciężkich, zawiesin i dużych ilości związków azotowych.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Mokra metoda odsiarczania spalin jest rekomendowana jako najlepsza dostępna technika (BAT) w decyzji wykonawczej komisji (UE) 2017/1442 z dnia 31 lipca 2017 r. ustanawiającej konkluzje dotyczące najlepszych dostępnych technik (BAT) w odniesieniu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do dużych obiektów energetycznego spalania zgodnie z dyrektywą Parlamentu </w:t>
      </w:r>
      <w:r w:rsidRPr="001C650E">
        <w:rPr>
          <w:rFonts w:eastAsia="Times New Roman"/>
          <w:lang w:eastAsia="pl-PL"/>
        </w:rPr>
        <w:lastRenderedPageBreak/>
        <w:t xml:space="preserve">Europejskiego </w:t>
      </w:r>
      <w:r w:rsidRPr="001C650E">
        <w:rPr>
          <w:rFonts w:eastAsia="Times New Roman"/>
          <w:lang w:eastAsia="pl-PL"/>
        </w:rPr>
        <w:br/>
        <w:t xml:space="preserve">i Rady 2010/75/UE (notyfikowanej jako dokument nr C(2017) 5225). 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Techniki BAT przy mokrym odsiarczaniu spalin związane są ze stosowaniem standardowej oczyszczalni ścieków, której zadaniem jest usunięcie głównie metali ciężkich </w:t>
      </w:r>
      <w:r w:rsidRPr="001C650E">
        <w:rPr>
          <w:rFonts w:eastAsia="Times New Roman"/>
          <w:lang w:eastAsia="pl-PL"/>
        </w:rPr>
        <w:br/>
        <w:t xml:space="preserve">i innych zanieczyszczeń, które dostają się do zawiesiny gipsu podczas procesu odsiarczania spalin zachodzącego w absorberze. Oczyszczanie ścieków polega na regulacji stopnia </w:t>
      </w:r>
      <w:proofErr w:type="spellStart"/>
      <w:r w:rsidRPr="001C650E">
        <w:rPr>
          <w:rFonts w:eastAsia="Times New Roman"/>
          <w:lang w:eastAsia="pl-PL"/>
        </w:rPr>
        <w:t>pH</w:t>
      </w:r>
      <w:proofErr w:type="spellEnd"/>
      <w:r w:rsidRPr="001C650E">
        <w:rPr>
          <w:rFonts w:eastAsia="Times New Roman"/>
          <w:lang w:eastAsia="pl-PL"/>
        </w:rPr>
        <w:t>, strąceniu metali ciężkich, usuwaniu i strącaniu cząsteczek stałych.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>Podstawowymi etapami usuwania zanieczyszczeń ze ścieków w oczyszczalni są: neutralizacja i wytrącanie wodorotlenków i siarczków, klarowanie ścieków, zrzut ścieków oczyszczonych i odwadnianie osadów. Powyższe procesy nie obniżają zawartości azotu, boru, chlorków i siarczanów w oczyszczanych ściekach.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Standardowa oczyszczalnia ścieków z IOS nie posiada instalacji do usuwania związków azotu. Związki azotu w ściekach z odsiarczenia występują głownie w formie azotu azotanowego. Jako potencjale techniki usuwania azotu ze ścieków, nad którymi prowadzono prace doświadczalne, uznaje się metody biologiczne (denitryfikacja). Jednakże metody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te nie zostały wprowadzone na skalę przemysłową i nie ma informacji na temat skuteczności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ich działania. Ponadto ścisłe wymagania biologiczne dotyczące ścieków eliminują możliwość zastosowania tej metody z uwagi na brak możliwości dotrzymania warunku określającego zapotrzebowanie biologiczne rozkładalnych związków organicznych na proces denitryfikacji.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>Bor jest jedynym metalem ciężkim, którego właściwości amfoteryczne uniemożliwiają usunięcie go w standardowej oczyszczalni ścieków z IOS, rekomendowanej ja</w:t>
      </w:r>
      <w:r w:rsidR="00AF6F5E" w:rsidRPr="001C650E">
        <w:rPr>
          <w:rFonts w:eastAsia="Times New Roman"/>
          <w:lang w:eastAsia="pl-PL"/>
        </w:rPr>
        <w:t xml:space="preserve">ko najlepsza dostępna technika. </w:t>
      </w:r>
      <w:r w:rsidRPr="001C650E">
        <w:rPr>
          <w:rFonts w:eastAsia="Times New Roman"/>
          <w:lang w:eastAsia="pl-PL"/>
        </w:rPr>
        <w:t xml:space="preserve">Ścieki z odsiarczania spalin stanowią duże wyzwanie dla technik usuwania boru ze ścieków, bowiem techniki które sprawdzają się w przypadku innych rodzajów ścieków nie przynoszą oczekiwanych rezultatów w przypadku ścieków z IOS z uwagi na ich bardzo wysokie zasolenie. Jego zawartość w ściekach jest bezpośrednio uzależniona od zawartości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w spalanych węglach. Bor występuje w ściekach maksymalnie nawet na poziomie kilkuset mg/dm</w:t>
      </w:r>
      <w:r w:rsidRPr="001C650E">
        <w:rPr>
          <w:rFonts w:eastAsia="Times New Roman"/>
          <w:vertAlign w:val="superscript"/>
          <w:lang w:eastAsia="pl-PL"/>
        </w:rPr>
        <w:t>3</w:t>
      </w:r>
      <w:r w:rsidRPr="001C650E">
        <w:rPr>
          <w:rFonts w:eastAsia="Times New Roman"/>
          <w:lang w:eastAsia="pl-PL"/>
        </w:rPr>
        <w:t xml:space="preserve">. Usuwanie boru wymaga więc środowiska o wyższym </w:t>
      </w:r>
      <w:proofErr w:type="spellStart"/>
      <w:r w:rsidRPr="001C650E">
        <w:rPr>
          <w:rFonts w:eastAsia="Times New Roman"/>
          <w:lang w:eastAsia="pl-PL"/>
        </w:rPr>
        <w:t>pH</w:t>
      </w:r>
      <w:proofErr w:type="spellEnd"/>
      <w:r w:rsidRPr="001C650E">
        <w:rPr>
          <w:rFonts w:eastAsia="Times New Roman"/>
          <w:lang w:eastAsia="pl-PL"/>
        </w:rPr>
        <w:t>, co stanowi warunek wstępny dla wszystkich testowanych technik jego usuwania.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Problem technicznych i możliwych do zastosowania na skalę przemysłową </w:t>
      </w:r>
      <w:r w:rsidRPr="001C650E">
        <w:rPr>
          <w:rFonts w:eastAsia="Times New Roman"/>
          <w:lang w:eastAsia="pl-PL"/>
        </w:rPr>
        <w:br/>
        <w:t>w energetyce technik usuwania boru ze ścieków z technologii mokrej wa</w:t>
      </w:r>
      <w:r w:rsidR="00AF6F5E" w:rsidRPr="001C650E">
        <w:rPr>
          <w:rFonts w:eastAsia="Times New Roman"/>
          <w:lang w:eastAsia="pl-PL"/>
        </w:rPr>
        <w:t>piennej odsiarczania spalin</w:t>
      </w:r>
      <w:r w:rsidRPr="001C650E">
        <w:rPr>
          <w:rFonts w:eastAsia="Times New Roman"/>
          <w:lang w:eastAsia="pl-PL"/>
        </w:rPr>
        <w:t xml:space="preserve"> został omówiony szczegółowo w podanym do publicznej wiadomości 9 grudnia 2006 r. dokumencie zatytułowanym „</w:t>
      </w:r>
      <w:proofErr w:type="spellStart"/>
      <w:r w:rsidRPr="001C650E">
        <w:rPr>
          <w:rFonts w:eastAsia="Times New Roman"/>
          <w:lang w:eastAsia="pl-PL"/>
        </w:rPr>
        <w:t>Treatment</w:t>
      </w:r>
      <w:proofErr w:type="spellEnd"/>
      <w:r w:rsidRPr="001C650E">
        <w:rPr>
          <w:rFonts w:eastAsia="Times New Roman"/>
          <w:lang w:eastAsia="pl-PL"/>
        </w:rPr>
        <w:t xml:space="preserve"> </w:t>
      </w:r>
      <w:proofErr w:type="spellStart"/>
      <w:r w:rsidRPr="001C650E">
        <w:rPr>
          <w:rFonts w:eastAsia="Times New Roman"/>
          <w:lang w:eastAsia="pl-PL"/>
        </w:rPr>
        <w:t>technology</w:t>
      </w:r>
      <w:proofErr w:type="spellEnd"/>
      <w:r w:rsidRPr="001C650E">
        <w:rPr>
          <w:rFonts w:eastAsia="Times New Roman"/>
          <w:lang w:eastAsia="pl-PL"/>
        </w:rPr>
        <w:t xml:space="preserve"> </w:t>
      </w:r>
      <w:proofErr w:type="spellStart"/>
      <w:r w:rsidRPr="001C650E">
        <w:rPr>
          <w:rFonts w:eastAsia="Times New Roman"/>
          <w:lang w:eastAsia="pl-PL"/>
        </w:rPr>
        <w:t>Summary</w:t>
      </w:r>
      <w:proofErr w:type="spellEnd"/>
      <w:r w:rsidRPr="001C650E">
        <w:rPr>
          <w:rFonts w:eastAsia="Times New Roman"/>
          <w:lang w:eastAsia="pl-PL"/>
        </w:rPr>
        <w:t xml:space="preserve"> for </w:t>
      </w:r>
      <w:proofErr w:type="spellStart"/>
      <w:r w:rsidRPr="001C650E">
        <w:rPr>
          <w:rFonts w:eastAsia="Times New Roman"/>
          <w:lang w:eastAsia="pl-PL"/>
        </w:rPr>
        <w:t>critical</w:t>
      </w:r>
      <w:proofErr w:type="spellEnd"/>
      <w:r w:rsidRPr="001C650E">
        <w:rPr>
          <w:rFonts w:eastAsia="Times New Roman"/>
          <w:lang w:eastAsia="pl-PL"/>
        </w:rPr>
        <w:t xml:space="preserve"> </w:t>
      </w:r>
      <w:proofErr w:type="spellStart"/>
      <w:r w:rsidRPr="001C650E">
        <w:rPr>
          <w:rFonts w:eastAsia="Times New Roman"/>
          <w:lang w:eastAsia="pl-PL"/>
        </w:rPr>
        <w:t>pollutants</w:t>
      </w:r>
      <w:proofErr w:type="spellEnd"/>
      <w:r w:rsidRPr="001C650E">
        <w:rPr>
          <w:rFonts w:eastAsia="Times New Roman"/>
          <w:lang w:eastAsia="pl-PL"/>
        </w:rPr>
        <w:t xml:space="preserve"> of </w:t>
      </w:r>
      <w:proofErr w:type="spellStart"/>
      <w:r w:rsidRPr="001C650E">
        <w:rPr>
          <w:rFonts w:eastAsia="Times New Roman"/>
          <w:lang w:eastAsia="pl-PL"/>
        </w:rPr>
        <w:t>concern</w:t>
      </w:r>
      <w:proofErr w:type="spellEnd"/>
      <w:r w:rsidRPr="001C650E">
        <w:rPr>
          <w:rFonts w:eastAsia="Times New Roman"/>
          <w:lang w:eastAsia="pl-PL"/>
        </w:rPr>
        <w:t xml:space="preserve">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in Power plant </w:t>
      </w:r>
      <w:proofErr w:type="spellStart"/>
      <w:r w:rsidRPr="001C650E">
        <w:rPr>
          <w:rFonts w:eastAsia="Times New Roman"/>
          <w:lang w:eastAsia="pl-PL"/>
        </w:rPr>
        <w:t>wastewaters</w:t>
      </w:r>
      <w:proofErr w:type="spellEnd"/>
      <w:r w:rsidRPr="001C650E">
        <w:rPr>
          <w:rFonts w:eastAsia="Times New Roman"/>
          <w:lang w:eastAsia="pl-PL"/>
        </w:rPr>
        <w:t>”. Materiał ten opisuje stosowane i najbardziej obiecujące, testowane w skali pilotażowej technologie do usuwania tego problematycznego zanieczyszczenia ze ścieków. Spośród tych</w:t>
      </w:r>
      <w:r w:rsidR="00AF6F5E" w:rsidRPr="001C650E">
        <w:rPr>
          <w:rFonts w:eastAsia="Times New Roman"/>
          <w:lang w:eastAsia="pl-PL"/>
        </w:rPr>
        <w:t>,</w:t>
      </w:r>
      <w:r w:rsidRPr="001C650E">
        <w:rPr>
          <w:rFonts w:eastAsia="Times New Roman"/>
          <w:lang w:eastAsia="pl-PL"/>
        </w:rPr>
        <w:t xml:space="preserve"> które znalazły zastosowanie w energetyce, aczkolwiek dla innych rodzajów ścieków, wymienia się tylko technologie membranowe. Jednakże z uwagi na wysokie zasolenie ścieków z odsiarczania i związane z tym problemy eksploatacyjne membran (tworzenie się kamienia przy podwyższonym </w:t>
      </w:r>
      <w:proofErr w:type="spellStart"/>
      <w:r w:rsidRPr="001C650E">
        <w:rPr>
          <w:rFonts w:eastAsia="Times New Roman"/>
          <w:lang w:eastAsia="pl-PL"/>
        </w:rPr>
        <w:t>pH</w:t>
      </w:r>
      <w:proofErr w:type="spellEnd"/>
      <w:r w:rsidRPr="001C650E">
        <w:rPr>
          <w:rFonts w:eastAsia="Times New Roman"/>
          <w:lang w:eastAsia="pl-PL"/>
        </w:rPr>
        <w:t xml:space="preserve">), technologia ta nie jest postrzegana jako przyszłościowa. Podobnie inne technologie jak sorpcyjne (jak dotąd brak zastosowań w przemyśle) oraz elektrokoagulacja z konwencjonalnym usuwaniem zawiesiny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lastRenderedPageBreak/>
        <w:t xml:space="preserve">w postaci zawieszonej i koloidalnej (stosowana w górnictwie metali i przemyśle galwanizerskim, brak zastosowań w energetyce) nie znalazły zastosowania na skalę przemysłową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w oczyszczaniu ścieków z IOS.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>Obecn</w:t>
      </w:r>
      <w:r w:rsidR="001A0161">
        <w:rPr>
          <w:rFonts w:eastAsia="Times New Roman"/>
          <w:lang w:eastAsia="pl-PL"/>
        </w:rPr>
        <w:t>ie brak jest stosowanych na dużą</w:t>
      </w:r>
      <w:r w:rsidRPr="001C650E">
        <w:rPr>
          <w:rFonts w:eastAsia="Times New Roman"/>
          <w:lang w:eastAsia="pl-PL"/>
        </w:rPr>
        <w:t xml:space="preserve"> skalę technologii przemysłowych pozwalających skutecznie usunąć zasolenie ze ścieków pochodzących z IOS. Nawet przy maksymalnie rozbudowanym schemacie technologicznym nie da się usunąć nadmiernej ilości soli rozpuszczonych, a zastosowanie technik </w:t>
      </w:r>
      <w:proofErr w:type="spellStart"/>
      <w:r w:rsidRPr="001C650E">
        <w:rPr>
          <w:rFonts w:eastAsia="Times New Roman"/>
          <w:lang w:eastAsia="pl-PL"/>
        </w:rPr>
        <w:t>wyparniczych</w:t>
      </w:r>
      <w:proofErr w:type="spellEnd"/>
      <w:r w:rsidRPr="001C650E">
        <w:rPr>
          <w:rFonts w:eastAsia="Times New Roman"/>
          <w:lang w:eastAsia="pl-PL"/>
        </w:rPr>
        <w:t xml:space="preserve"> powoduje powstanie dodatkowych </w:t>
      </w:r>
      <w:r w:rsidR="00AF6F5E" w:rsidRPr="001C650E">
        <w:rPr>
          <w:rFonts w:eastAsia="Times New Roman"/>
          <w:lang w:eastAsia="pl-PL"/>
        </w:rPr>
        <w:t>dużych ilości odpadów stałych.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Istnieje ścisła zależność miedzy ilością powstających ścieków, a założonym stężeniem chlorków w absorberze. Utrzymywanie niskich stężeń chlorków w absorberze </w:t>
      </w:r>
      <w:r w:rsidRPr="001C650E">
        <w:rPr>
          <w:rFonts w:eastAsia="Times New Roman"/>
          <w:lang w:eastAsia="pl-PL"/>
        </w:rPr>
        <w:br/>
        <w:t xml:space="preserve">w celu uzyskania ich odpowiednio niskiej wartości w odprowadzanych ściekach wiąże się </w:t>
      </w:r>
      <w:r w:rsidR="00AF6F5E" w:rsidRPr="001C650E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z ryzykiem zwiększenia ilości ścieków produkowanych przez IOS.</w:t>
      </w:r>
    </w:p>
    <w:p w:rsidR="00963F2F" w:rsidRPr="001C650E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Wielkości prognozowanych stężeń w odprowadzanych ściekach zostały określone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 xml:space="preserve">przez prowadzącego instalację w oparciu o ówczesną, najlepszą wiedzę, pozyskaną w toku postępowania przygotowawczego do przetargu na budowę bloku 11. Na chwilę obecną blok 11 jest jeszcze w fazie budowy i nie są znane dokładne wartości zanieczyszczeń, jakie będą odprowadzane do istniejącej kanalizacji bloków 1-10. Określone stężenie średnie wskazuje </w:t>
      </w:r>
      <w:r w:rsidR="001E55A8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na najbardziej prawdopodobny poziom zanieczyszczeń, zaś maksymalne na górną ich wartość w przypadku wystąpienia najbardziej skrajnych sytuacji związanych z jakością spalanego paliwa.</w:t>
      </w:r>
    </w:p>
    <w:p w:rsidR="00DE48A5" w:rsidRDefault="00963F2F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1C650E">
        <w:rPr>
          <w:rFonts w:eastAsia="Times New Roman"/>
          <w:lang w:eastAsia="pl-PL"/>
        </w:rPr>
        <w:t xml:space="preserve">Prowadzenie bieżących analiz ścieków odprowadzanych z IOS pozwoli na precyzyjne określenie ich składu. Prowadzący instalację zobowiązany jest do prowadzenia pomiarów ilości i analizy jakości wytwarzanych ścieków z częstotliwością raz na dwa miesiące </w:t>
      </w:r>
      <w:r w:rsidRPr="001C650E">
        <w:rPr>
          <w:rFonts w:eastAsia="Times New Roman"/>
          <w:lang w:eastAsia="pl-PL"/>
        </w:rPr>
        <w:br/>
        <w:t xml:space="preserve">w regularnych odstępach czasu i przekazywania wyników ww. organowi właściwemu </w:t>
      </w:r>
      <w:r w:rsidR="0061204E">
        <w:rPr>
          <w:rFonts w:eastAsia="Times New Roman"/>
          <w:lang w:eastAsia="pl-PL"/>
        </w:rPr>
        <w:br/>
      </w:r>
      <w:r w:rsidRPr="001C650E">
        <w:rPr>
          <w:rFonts w:eastAsia="Times New Roman"/>
          <w:lang w:eastAsia="pl-PL"/>
        </w:rPr>
        <w:t>do wydania pozwolenia zintegrowanego.</w:t>
      </w:r>
    </w:p>
    <w:p w:rsidR="00077F79" w:rsidRPr="001C650E" w:rsidRDefault="00077F79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Ponadto, we wniosku określono </w:t>
      </w:r>
      <w:r w:rsidRPr="003740AD">
        <w:t>ilości zużywanego oleju napędowego do zasilania agregatów prądotwórczych.</w:t>
      </w:r>
    </w:p>
    <w:p w:rsidR="00400AB8" w:rsidRPr="003D4877" w:rsidRDefault="00400AB8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eastAsia="pl-PL"/>
        </w:rPr>
      </w:pPr>
      <w:r w:rsidRPr="003D4877">
        <w:rPr>
          <w:rFonts w:eastAsia="Times New Roman"/>
          <w:lang w:eastAsia="pl-PL"/>
        </w:rPr>
        <w:t xml:space="preserve">Zgodnie z art. 155 ustawy Kodeks postępowania administracyjnego, decyzja ostateczna, na mocy której strona nabyła prawo, może być w każdym czasie za zgodą strony uchylona </w:t>
      </w:r>
      <w:r w:rsidR="001E55A8">
        <w:rPr>
          <w:rFonts w:eastAsia="Times New Roman"/>
          <w:lang w:eastAsia="pl-PL"/>
        </w:rPr>
        <w:br/>
      </w:r>
      <w:r w:rsidRPr="003D4877">
        <w:rPr>
          <w:rFonts w:eastAsia="Times New Roman"/>
          <w:lang w:eastAsia="pl-PL"/>
        </w:rPr>
        <w:t xml:space="preserve">lub zmieniona przez organ administracji publicznej, który ją wydał, jeżeli </w:t>
      </w:r>
      <w:hyperlink r:id="rId10" w:anchor="hiperlinkDocsList.rpc?hiperlink=type=merytoryczny:nro=Powszechny.1182654:part=a155:nr=1&amp;full=1" w:tgtFrame="_parent" w:history="1">
        <w:r w:rsidRPr="003D4877">
          <w:rPr>
            <w:rFonts w:eastAsia="Times New Roman"/>
            <w:lang w:eastAsia="pl-PL"/>
          </w:rPr>
          <w:t>przepisy</w:t>
        </w:r>
      </w:hyperlink>
      <w:r w:rsidRPr="003D4877">
        <w:rPr>
          <w:rFonts w:eastAsia="Times New Roman"/>
          <w:lang w:eastAsia="pl-PL"/>
        </w:rPr>
        <w:t xml:space="preserve"> szczególne nie sprzeciwiają się uchyleniu lub zmianie takiej decyzji i przemawia za tym interes społeczny lub słuszny interes strony.</w:t>
      </w:r>
    </w:p>
    <w:p w:rsidR="007679D9" w:rsidRPr="003D4877" w:rsidRDefault="00400AB8" w:rsidP="001C650E">
      <w:pPr>
        <w:autoSpaceDE w:val="0"/>
        <w:autoSpaceDN w:val="0"/>
        <w:adjustRightInd w:val="0"/>
        <w:spacing w:before="120" w:after="120" w:line="300" w:lineRule="auto"/>
        <w:ind w:firstLine="709"/>
        <w:outlineLvl w:val="0"/>
        <w:rPr>
          <w:rFonts w:eastAsia="Times New Roman"/>
          <w:lang w:val="x-none" w:eastAsia="x-none"/>
        </w:rPr>
      </w:pPr>
      <w:r w:rsidRPr="003D4877">
        <w:rPr>
          <w:rFonts w:eastAsia="Times New Roman"/>
          <w:lang w:eastAsia="x-none"/>
        </w:rPr>
        <w:t xml:space="preserve">W niniejszej sprawie </w:t>
      </w:r>
      <w:r w:rsidRPr="003D4877">
        <w:rPr>
          <w:rFonts w:eastAsia="Times New Roman"/>
          <w:lang w:val="x-none" w:eastAsia="x-none"/>
        </w:rPr>
        <w:t xml:space="preserve">zmianie decyzji </w:t>
      </w:r>
      <w:r w:rsidR="001C650E">
        <w:t>Nr 9/11/PŚ.Z</w:t>
      </w:r>
      <w:r w:rsidR="001C650E">
        <w:rPr>
          <w:b/>
        </w:rPr>
        <w:t xml:space="preserve"> </w:t>
      </w:r>
      <w:r w:rsidR="00631101">
        <w:t>Marszałka Woje</w:t>
      </w:r>
      <w:r w:rsidR="001C650E">
        <w:t xml:space="preserve">wództwa Mazowieckiego </w:t>
      </w:r>
      <w:r w:rsidR="00631101">
        <w:t xml:space="preserve">z dnia 31 stycznia 2011 r., znak: </w:t>
      </w:r>
      <w:r w:rsidR="00631101">
        <w:rPr>
          <w:lang w:val="fr-FR"/>
        </w:rPr>
        <w:t>PŚ.V/WŚ/7600-14/10</w:t>
      </w:r>
      <w:r w:rsidR="001C650E">
        <w:rPr>
          <w:lang w:val="fr-FR"/>
        </w:rPr>
        <w:t xml:space="preserve"> (ze zm.)</w:t>
      </w:r>
      <w:r w:rsidR="00631101">
        <w:t>,</w:t>
      </w:r>
      <w:r w:rsidRPr="003D4877">
        <w:rPr>
          <w:rFonts w:eastAsia="Times New Roman"/>
          <w:b/>
          <w:lang w:val="x-none" w:eastAsia="x-none"/>
        </w:rPr>
        <w:t xml:space="preserve"> </w:t>
      </w:r>
      <w:r w:rsidR="001E55A8">
        <w:rPr>
          <w:rFonts w:eastAsia="Times New Roman"/>
          <w:b/>
          <w:lang w:val="x-none" w:eastAsia="x-none"/>
        </w:rPr>
        <w:br/>
      </w:r>
      <w:r w:rsidRPr="003D4877">
        <w:rPr>
          <w:rFonts w:eastAsia="Times New Roman"/>
          <w:lang w:val="x-none" w:eastAsia="x-none"/>
        </w:rPr>
        <w:t>nie sprzeciwiają się przepisy szczególne i</w:t>
      </w:r>
      <w:r w:rsidRPr="003D4877">
        <w:rPr>
          <w:rFonts w:eastAsia="Times New Roman"/>
          <w:lang w:eastAsia="x-none"/>
        </w:rPr>
        <w:t xml:space="preserve"> </w:t>
      </w:r>
      <w:r w:rsidRPr="003D4877">
        <w:rPr>
          <w:rFonts w:eastAsia="Times New Roman"/>
          <w:lang w:val="x-none" w:eastAsia="x-none"/>
        </w:rPr>
        <w:t>przemawia za tym słuszny interes strony.</w:t>
      </w:r>
      <w:r w:rsidRPr="00400AB8">
        <w:rPr>
          <w:rFonts w:eastAsia="Times New Roman"/>
          <w:lang w:val="x-none" w:eastAsia="x-none"/>
        </w:rPr>
        <w:t xml:space="preserve"> </w:t>
      </w:r>
    </w:p>
    <w:p w:rsidR="00400AB8" w:rsidRPr="00400AB8" w:rsidRDefault="00400AB8" w:rsidP="001C650E">
      <w:pPr>
        <w:tabs>
          <w:tab w:val="left" w:pos="0"/>
        </w:tabs>
        <w:spacing w:before="120" w:after="120" w:line="300" w:lineRule="auto"/>
        <w:ind w:firstLine="709"/>
        <w:jc w:val="both"/>
        <w:rPr>
          <w:rFonts w:eastAsia="Times New Roman"/>
          <w:lang w:val="x-none" w:eastAsia="x-none"/>
        </w:rPr>
      </w:pPr>
      <w:r w:rsidRPr="00400AB8">
        <w:rPr>
          <w:rFonts w:eastAsia="Times New Roman"/>
          <w:lang w:val="x-none" w:eastAsia="x-none"/>
        </w:rPr>
        <w:t>Mając na względzie powyższe, orzeczono jak w sentencji.</w:t>
      </w:r>
    </w:p>
    <w:p w:rsidR="008F1E55" w:rsidRPr="0073219A" w:rsidRDefault="008F1E55" w:rsidP="00E75758">
      <w:pPr>
        <w:pStyle w:val="Nagwek2"/>
        <w:spacing w:before="120" w:after="120" w:line="300" w:lineRule="auto"/>
        <w:jc w:val="center"/>
        <w:rPr>
          <w:rFonts w:cs="Arial"/>
          <w:i/>
          <w:szCs w:val="22"/>
        </w:rPr>
      </w:pPr>
      <w:r w:rsidRPr="0073219A">
        <w:rPr>
          <w:rFonts w:cs="Arial"/>
          <w:szCs w:val="22"/>
        </w:rPr>
        <w:lastRenderedPageBreak/>
        <w:t>Pouczenie</w:t>
      </w:r>
    </w:p>
    <w:p w:rsidR="008F1E55" w:rsidRPr="00E75758" w:rsidRDefault="008F1E55" w:rsidP="00E75758">
      <w:pPr>
        <w:spacing w:before="120" w:after="120" w:line="300" w:lineRule="auto"/>
        <w:ind w:firstLine="708"/>
        <w:rPr>
          <w:lang w:eastAsia="pl-PL"/>
        </w:rPr>
      </w:pPr>
      <w:r w:rsidRPr="008F1E55">
        <w:rPr>
          <w:lang w:eastAsia="pl-PL"/>
        </w:rPr>
        <w:t>Od decyzji niniejszej służy stronie prawo odwołania do Ministra Środowiska,</w:t>
      </w:r>
      <w:r w:rsidRPr="008F1E55">
        <w:rPr>
          <w:lang w:eastAsia="pl-PL"/>
        </w:rPr>
        <w:br/>
        <w:t>za pośrednictwem Marszałka Województwa Mazowieckiego, w terminie 14 dni od daty</w:t>
      </w:r>
      <w:r w:rsidRPr="008F1E55">
        <w:rPr>
          <w:lang w:eastAsia="pl-PL"/>
        </w:rPr>
        <w:br/>
        <w:t>jej doręczenia.</w:t>
      </w:r>
    </w:p>
    <w:p w:rsidR="001A0161" w:rsidRPr="00833B0D" w:rsidRDefault="008F1E55" w:rsidP="00833B0D">
      <w:pPr>
        <w:spacing w:before="120" w:after="2400" w:line="300" w:lineRule="auto"/>
        <w:ind w:firstLine="709"/>
        <w:rPr>
          <w:lang w:eastAsia="pl-PL"/>
        </w:rPr>
      </w:pPr>
      <w:r w:rsidRPr="00E75758">
        <w:rPr>
          <w:lang w:eastAsia="pl-PL"/>
        </w:rPr>
        <w:t xml:space="preserve">Na podstawie rozporządzenia Ministra Finansów z dnia 28 września 2007 r. w sprawie zapłaty opłaty skarbowej (Dz. U. Nr 187, poz. 1330), potwierdza się uiszczenie opłaty skarbowej w wysokości </w:t>
      </w:r>
      <w:r w:rsidR="00741AAD" w:rsidRPr="00E75758">
        <w:rPr>
          <w:lang w:eastAsia="pl-PL"/>
        </w:rPr>
        <w:t xml:space="preserve">10,00 zł (słownie: </w:t>
      </w:r>
      <w:r w:rsidR="00741AAD" w:rsidRPr="00E75758">
        <w:rPr>
          <w:lang w:eastAsia="ar-SA"/>
        </w:rPr>
        <w:t>dziesięć złotych</w:t>
      </w:r>
      <w:r w:rsidR="00741AAD" w:rsidRPr="00E75758">
        <w:rPr>
          <w:lang w:eastAsia="pl-PL"/>
        </w:rPr>
        <w:t xml:space="preserve">) </w:t>
      </w:r>
      <w:r w:rsidRPr="00E75758">
        <w:rPr>
          <w:lang w:eastAsia="pl-PL"/>
        </w:rPr>
        <w:t xml:space="preserve">w dniu </w:t>
      </w:r>
      <w:r w:rsidR="00E75758" w:rsidRPr="00E75758">
        <w:rPr>
          <w:lang w:eastAsia="pl-PL"/>
        </w:rPr>
        <w:t xml:space="preserve">24 maja </w:t>
      </w:r>
      <w:r w:rsidR="00741AAD" w:rsidRPr="00E75758">
        <w:rPr>
          <w:lang w:eastAsia="pl-PL"/>
        </w:rPr>
        <w:t>2017 r.</w:t>
      </w:r>
      <w:r w:rsidR="001A0161">
        <w:rPr>
          <w:lang w:eastAsia="pl-PL"/>
        </w:rPr>
        <w:t xml:space="preserve"> </w:t>
      </w:r>
      <w:r w:rsidRPr="00E75758">
        <w:rPr>
          <w:lang w:eastAsia="pl-PL"/>
        </w:rPr>
        <w:t>na rachunek bankowy Urzędu m. st. Warszawy, Dzi</w:t>
      </w:r>
      <w:r w:rsidR="00C639E1" w:rsidRPr="00E75758">
        <w:rPr>
          <w:lang w:eastAsia="pl-PL"/>
        </w:rPr>
        <w:t xml:space="preserve">elnicy Praga Północ w Warszawie </w:t>
      </w:r>
      <w:r w:rsidRPr="00E75758">
        <w:rPr>
          <w:lang w:eastAsia="pl-PL"/>
        </w:rPr>
        <w:t xml:space="preserve">przy ul. ks. I. Kłopotowskiego 15; nr konta: </w:t>
      </w:r>
      <w:r w:rsidRPr="00E75758">
        <w:rPr>
          <w:bCs/>
          <w:lang w:eastAsia="pl-PL"/>
        </w:rPr>
        <w:t>96 1030 1508 0000 0005 5002 6074</w:t>
      </w:r>
      <w:r w:rsidRPr="00E75758">
        <w:rPr>
          <w:lang w:eastAsia="pl-PL"/>
        </w:rPr>
        <w:t>.</w:t>
      </w:r>
    </w:p>
    <w:p w:rsidR="00831B30" w:rsidRPr="001A0161" w:rsidRDefault="00831B30" w:rsidP="00831B30">
      <w:pPr>
        <w:tabs>
          <w:tab w:val="left" w:pos="360"/>
        </w:tabs>
        <w:spacing w:line="240" w:lineRule="auto"/>
        <w:jc w:val="both"/>
        <w:rPr>
          <w:sz w:val="18"/>
          <w:szCs w:val="18"/>
          <w:u w:val="single"/>
        </w:rPr>
      </w:pPr>
      <w:r w:rsidRPr="001A0161">
        <w:rPr>
          <w:sz w:val="18"/>
          <w:szCs w:val="18"/>
          <w:u w:val="single"/>
        </w:rPr>
        <w:t>Otrzymują:</w:t>
      </w:r>
    </w:p>
    <w:p w:rsidR="00831B30" w:rsidRPr="001A0161" w:rsidRDefault="00831B30" w:rsidP="00EE4468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sz w:val="18"/>
          <w:szCs w:val="18"/>
        </w:rPr>
      </w:pPr>
      <w:r w:rsidRPr="001A0161">
        <w:rPr>
          <w:sz w:val="18"/>
          <w:szCs w:val="18"/>
        </w:rPr>
        <w:t>ENEA Wytwarzanie sp. z o.</w:t>
      </w:r>
      <w:r w:rsidR="001E55A8" w:rsidRPr="001A0161">
        <w:rPr>
          <w:sz w:val="18"/>
          <w:szCs w:val="18"/>
        </w:rPr>
        <w:t xml:space="preserve"> o.</w:t>
      </w:r>
    </w:p>
    <w:p w:rsidR="00831B30" w:rsidRPr="001A0161" w:rsidRDefault="00831B30" w:rsidP="001A0161">
      <w:pPr>
        <w:widowControl w:val="0"/>
        <w:suppressAutoHyphens/>
        <w:spacing w:line="240" w:lineRule="auto"/>
        <w:ind w:left="284"/>
        <w:rPr>
          <w:sz w:val="18"/>
          <w:szCs w:val="18"/>
        </w:rPr>
      </w:pPr>
      <w:r w:rsidRPr="001A0161">
        <w:rPr>
          <w:sz w:val="18"/>
          <w:szCs w:val="18"/>
        </w:rPr>
        <w:t>26-900 Kozienice, Świerże</w:t>
      </w:r>
      <w:r w:rsidR="004E3FFD">
        <w:rPr>
          <w:sz w:val="18"/>
          <w:szCs w:val="18"/>
        </w:rPr>
        <w:t xml:space="preserve"> </w:t>
      </w:r>
      <w:r w:rsidRPr="001A0161">
        <w:rPr>
          <w:sz w:val="18"/>
          <w:szCs w:val="18"/>
        </w:rPr>
        <w:t>Górne</w:t>
      </w:r>
    </w:p>
    <w:p w:rsidR="00382FD0" w:rsidRPr="001A0161" w:rsidRDefault="00831B30" w:rsidP="00EE4468">
      <w:pPr>
        <w:widowControl w:val="0"/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sz w:val="18"/>
          <w:szCs w:val="18"/>
        </w:rPr>
      </w:pPr>
      <w:r w:rsidRPr="001A0161">
        <w:rPr>
          <w:sz w:val="18"/>
          <w:szCs w:val="18"/>
        </w:rPr>
        <w:t>aa</w:t>
      </w:r>
    </w:p>
    <w:p w:rsidR="008F1E55" w:rsidRPr="001A0161" w:rsidRDefault="008F1E55" w:rsidP="001A0161">
      <w:pPr>
        <w:spacing w:line="240" w:lineRule="auto"/>
        <w:ind w:left="284" w:hanging="284"/>
        <w:rPr>
          <w:sz w:val="18"/>
          <w:szCs w:val="18"/>
          <w:u w:val="single"/>
        </w:rPr>
      </w:pPr>
      <w:r w:rsidRPr="001A0161">
        <w:rPr>
          <w:sz w:val="18"/>
          <w:szCs w:val="18"/>
          <w:u w:val="single"/>
        </w:rPr>
        <w:t>Do wiadomości:</w:t>
      </w:r>
    </w:p>
    <w:p w:rsidR="008F1E55" w:rsidRPr="001A0161" w:rsidRDefault="008F1E55" w:rsidP="00EE446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 w:hanging="284"/>
        <w:rPr>
          <w:b/>
          <w:sz w:val="18"/>
          <w:szCs w:val="18"/>
          <w:u w:val="single"/>
          <w:lang w:eastAsia="pl-PL"/>
        </w:rPr>
      </w:pPr>
      <w:r w:rsidRPr="001A0161">
        <w:rPr>
          <w:sz w:val="18"/>
          <w:szCs w:val="18"/>
          <w:lang w:eastAsia="pl-PL"/>
        </w:rPr>
        <w:t>Minister Środowiska</w:t>
      </w:r>
    </w:p>
    <w:p w:rsidR="008F1E55" w:rsidRPr="001A0161" w:rsidRDefault="008F1E55" w:rsidP="001A0161">
      <w:pPr>
        <w:spacing w:line="240" w:lineRule="auto"/>
        <w:ind w:left="284"/>
        <w:rPr>
          <w:sz w:val="18"/>
          <w:szCs w:val="18"/>
          <w:u w:val="single"/>
          <w:lang w:val="x-none" w:eastAsia="ar-SA"/>
        </w:rPr>
      </w:pPr>
      <w:r w:rsidRPr="001A0161">
        <w:rPr>
          <w:sz w:val="18"/>
          <w:szCs w:val="18"/>
        </w:rPr>
        <w:t>pozwolenia.zintegrowane@mos.gov.pl</w:t>
      </w:r>
    </w:p>
    <w:p w:rsidR="008F1E55" w:rsidRPr="001A0161" w:rsidRDefault="008F1E55" w:rsidP="00EE446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 w:hanging="284"/>
        <w:rPr>
          <w:sz w:val="18"/>
          <w:szCs w:val="18"/>
        </w:rPr>
      </w:pPr>
      <w:r w:rsidRPr="001A0161">
        <w:rPr>
          <w:sz w:val="18"/>
          <w:szCs w:val="18"/>
        </w:rPr>
        <w:t>Mazowiecki Wojewódzki Inspektor Ochrony Środowiska</w:t>
      </w:r>
    </w:p>
    <w:p w:rsidR="008F1E55" w:rsidRPr="001A0161" w:rsidRDefault="008F1E55" w:rsidP="001A0161">
      <w:pPr>
        <w:spacing w:line="240" w:lineRule="auto"/>
        <w:ind w:left="284"/>
        <w:rPr>
          <w:sz w:val="18"/>
          <w:szCs w:val="18"/>
        </w:rPr>
      </w:pPr>
      <w:r w:rsidRPr="001A0161">
        <w:rPr>
          <w:sz w:val="18"/>
          <w:szCs w:val="18"/>
        </w:rPr>
        <w:t xml:space="preserve">00-716 Warszawa, ul. </w:t>
      </w:r>
      <w:proofErr w:type="spellStart"/>
      <w:r w:rsidRPr="001A0161">
        <w:rPr>
          <w:sz w:val="18"/>
          <w:szCs w:val="18"/>
        </w:rPr>
        <w:t>Bartycka</w:t>
      </w:r>
      <w:proofErr w:type="spellEnd"/>
      <w:r w:rsidRPr="001A0161">
        <w:rPr>
          <w:sz w:val="18"/>
          <w:szCs w:val="18"/>
        </w:rPr>
        <w:t xml:space="preserve"> 110 A </w:t>
      </w:r>
    </w:p>
    <w:p w:rsidR="00382FD0" w:rsidRPr="001A0161" w:rsidRDefault="008F1E55" w:rsidP="00EE446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 w:hanging="284"/>
        <w:rPr>
          <w:sz w:val="18"/>
          <w:szCs w:val="18"/>
          <w:lang w:eastAsia="pl-PL"/>
        </w:rPr>
      </w:pPr>
      <w:r w:rsidRPr="001A0161">
        <w:rPr>
          <w:sz w:val="18"/>
          <w:szCs w:val="18"/>
          <w:lang w:eastAsia="pl-PL"/>
        </w:rPr>
        <w:t>Departament Gospodarki Odpadami oraz Pozwoleń</w:t>
      </w:r>
      <w:r w:rsidR="00382FD0" w:rsidRPr="001A0161">
        <w:rPr>
          <w:sz w:val="18"/>
          <w:szCs w:val="18"/>
          <w:lang w:eastAsia="pl-PL"/>
        </w:rPr>
        <w:t xml:space="preserve"> Zintegrowanych i Wodnoprawnych</w:t>
      </w:r>
    </w:p>
    <w:p w:rsidR="00006EEA" w:rsidRDefault="008F1E55" w:rsidP="00811E29">
      <w:pPr>
        <w:pStyle w:val="Akapitzlist"/>
        <w:spacing w:line="240" w:lineRule="auto"/>
        <w:ind w:left="284"/>
      </w:pPr>
      <w:r w:rsidRPr="001A0161">
        <w:rPr>
          <w:sz w:val="18"/>
          <w:szCs w:val="18"/>
          <w:lang w:eastAsia="pl-PL"/>
        </w:rPr>
        <w:t>UMWM</w:t>
      </w:r>
      <w:r w:rsidR="00382FD0" w:rsidRPr="001A0161">
        <w:rPr>
          <w:sz w:val="18"/>
          <w:szCs w:val="18"/>
          <w:lang w:eastAsia="pl-PL"/>
        </w:rPr>
        <w:t xml:space="preserve"> </w:t>
      </w:r>
      <w:r w:rsidRPr="001A0161">
        <w:rPr>
          <w:sz w:val="18"/>
          <w:szCs w:val="18"/>
          <w:lang w:eastAsia="pl-PL"/>
        </w:rPr>
        <w:t>Wydział Bazy Odpadowej i Informacji</w:t>
      </w:r>
      <w:r w:rsidR="00382FD0" w:rsidRPr="001A0161">
        <w:rPr>
          <w:sz w:val="18"/>
          <w:szCs w:val="18"/>
          <w:lang w:eastAsia="pl-PL"/>
        </w:rPr>
        <w:t xml:space="preserve"> </w:t>
      </w:r>
      <w:r w:rsidR="00FB5DD7" w:rsidRPr="001A0161">
        <w:rPr>
          <w:sz w:val="18"/>
          <w:szCs w:val="18"/>
          <w:lang w:eastAsia="pl-PL"/>
        </w:rPr>
        <w:t>w miejscu</w:t>
      </w:r>
      <w:bookmarkStart w:id="0" w:name="_GoBack"/>
      <w:bookmarkEnd w:id="0"/>
    </w:p>
    <w:sectPr w:rsidR="00006E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39" w:rsidRDefault="005C4639" w:rsidP="00A71867">
      <w:pPr>
        <w:spacing w:line="240" w:lineRule="auto"/>
      </w:pPr>
      <w:r>
        <w:separator/>
      </w:r>
    </w:p>
  </w:endnote>
  <w:endnote w:type="continuationSeparator" w:id="0">
    <w:p w:rsidR="005C4639" w:rsidRDefault="005C4639" w:rsidP="00A7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28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262D" w:rsidRPr="00EE4468" w:rsidRDefault="0087262D">
        <w:pPr>
          <w:pStyle w:val="Stopka"/>
          <w:jc w:val="right"/>
          <w:rPr>
            <w:sz w:val="18"/>
            <w:szCs w:val="18"/>
          </w:rPr>
        </w:pPr>
        <w:r w:rsidRPr="00EE4468">
          <w:rPr>
            <w:sz w:val="18"/>
            <w:szCs w:val="18"/>
          </w:rPr>
          <w:fldChar w:fldCharType="begin"/>
        </w:r>
        <w:r w:rsidRPr="00EE4468">
          <w:rPr>
            <w:sz w:val="18"/>
            <w:szCs w:val="18"/>
          </w:rPr>
          <w:instrText>PAGE   \* MERGEFORMAT</w:instrText>
        </w:r>
        <w:r w:rsidRPr="00EE4468">
          <w:rPr>
            <w:sz w:val="18"/>
            <w:szCs w:val="18"/>
          </w:rPr>
          <w:fldChar w:fldCharType="separate"/>
        </w:r>
        <w:r w:rsidR="00811E29">
          <w:rPr>
            <w:noProof/>
            <w:sz w:val="18"/>
            <w:szCs w:val="18"/>
          </w:rPr>
          <w:t>12</w:t>
        </w:r>
        <w:r w:rsidRPr="00EE4468">
          <w:rPr>
            <w:sz w:val="18"/>
            <w:szCs w:val="18"/>
          </w:rPr>
          <w:fldChar w:fldCharType="end"/>
        </w:r>
      </w:p>
    </w:sdtContent>
  </w:sdt>
  <w:p w:rsidR="0087262D" w:rsidRDefault="008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39" w:rsidRDefault="005C4639" w:rsidP="00A71867">
      <w:pPr>
        <w:spacing w:line="240" w:lineRule="auto"/>
      </w:pPr>
      <w:r>
        <w:separator/>
      </w:r>
    </w:p>
  </w:footnote>
  <w:footnote w:type="continuationSeparator" w:id="0">
    <w:p w:rsidR="005C4639" w:rsidRDefault="005C4639" w:rsidP="00A71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187A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" w15:restartNumberingAfterBreak="0">
    <w:nsid w:val="18552C2A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29A6076A"/>
    <w:multiLevelType w:val="hybridMultilevel"/>
    <w:tmpl w:val="C6B0F38E"/>
    <w:lvl w:ilvl="0" w:tplc="8A38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676EE"/>
    <w:multiLevelType w:val="hybridMultilevel"/>
    <w:tmpl w:val="AA64336A"/>
    <w:lvl w:ilvl="0" w:tplc="BDC0E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4DC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36AF0B98"/>
    <w:multiLevelType w:val="hybridMultilevel"/>
    <w:tmpl w:val="F2381058"/>
    <w:lvl w:ilvl="0" w:tplc="5FA46BC2">
      <w:start w:val="1"/>
      <w:numFmt w:val="decimal"/>
      <w:lvlText w:val="%1)"/>
      <w:lvlJc w:val="left"/>
      <w:pPr>
        <w:ind w:left="347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76009"/>
    <w:multiLevelType w:val="hybridMultilevel"/>
    <w:tmpl w:val="294CD280"/>
    <w:lvl w:ilvl="0" w:tplc="B58C7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02E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55B538DD"/>
    <w:multiLevelType w:val="hybridMultilevel"/>
    <w:tmpl w:val="2A0EC546"/>
    <w:lvl w:ilvl="0" w:tplc="C81A02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7D73"/>
    <w:multiLevelType w:val="hybridMultilevel"/>
    <w:tmpl w:val="086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EC"/>
    <w:multiLevelType w:val="multilevel"/>
    <w:tmpl w:val="4DB8241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71"/>
    <w:rsid w:val="00006EEA"/>
    <w:rsid w:val="00015A8B"/>
    <w:rsid w:val="000174DF"/>
    <w:rsid w:val="00051077"/>
    <w:rsid w:val="00055473"/>
    <w:rsid w:val="0007180D"/>
    <w:rsid w:val="0007353D"/>
    <w:rsid w:val="00077F79"/>
    <w:rsid w:val="00083D97"/>
    <w:rsid w:val="00091CB2"/>
    <w:rsid w:val="0009597F"/>
    <w:rsid w:val="000C1154"/>
    <w:rsid w:val="000E1956"/>
    <w:rsid w:val="001049C0"/>
    <w:rsid w:val="00112142"/>
    <w:rsid w:val="00120968"/>
    <w:rsid w:val="00123807"/>
    <w:rsid w:val="00124613"/>
    <w:rsid w:val="001246CD"/>
    <w:rsid w:val="00131218"/>
    <w:rsid w:val="00134AFB"/>
    <w:rsid w:val="00164DDC"/>
    <w:rsid w:val="001A0161"/>
    <w:rsid w:val="001B1FB1"/>
    <w:rsid w:val="001B6D20"/>
    <w:rsid w:val="001C4C05"/>
    <w:rsid w:val="001C650E"/>
    <w:rsid w:val="001E0634"/>
    <w:rsid w:val="001E55A8"/>
    <w:rsid w:val="001E5E2F"/>
    <w:rsid w:val="001F2A68"/>
    <w:rsid w:val="001F3007"/>
    <w:rsid w:val="001F595D"/>
    <w:rsid w:val="002138F4"/>
    <w:rsid w:val="002241C6"/>
    <w:rsid w:val="0025177C"/>
    <w:rsid w:val="0025583F"/>
    <w:rsid w:val="002746E5"/>
    <w:rsid w:val="002875B0"/>
    <w:rsid w:val="002A57B7"/>
    <w:rsid w:val="002B0E71"/>
    <w:rsid w:val="002B73AC"/>
    <w:rsid w:val="002F028C"/>
    <w:rsid w:val="002F1F7B"/>
    <w:rsid w:val="003034AD"/>
    <w:rsid w:val="003034D5"/>
    <w:rsid w:val="0030594B"/>
    <w:rsid w:val="00316CDE"/>
    <w:rsid w:val="00324550"/>
    <w:rsid w:val="003251C9"/>
    <w:rsid w:val="00333B02"/>
    <w:rsid w:val="003444BF"/>
    <w:rsid w:val="003740AD"/>
    <w:rsid w:val="00380C55"/>
    <w:rsid w:val="00382FD0"/>
    <w:rsid w:val="003A6067"/>
    <w:rsid w:val="003C6DC8"/>
    <w:rsid w:val="003D41A8"/>
    <w:rsid w:val="003D43E6"/>
    <w:rsid w:val="003D4877"/>
    <w:rsid w:val="003E1131"/>
    <w:rsid w:val="003F0FFD"/>
    <w:rsid w:val="00400AB8"/>
    <w:rsid w:val="00411919"/>
    <w:rsid w:val="00421ACB"/>
    <w:rsid w:val="00464371"/>
    <w:rsid w:val="00495986"/>
    <w:rsid w:val="004A062D"/>
    <w:rsid w:val="004A148E"/>
    <w:rsid w:val="004A2473"/>
    <w:rsid w:val="004B081B"/>
    <w:rsid w:val="004B24C6"/>
    <w:rsid w:val="004C5805"/>
    <w:rsid w:val="004E3FFD"/>
    <w:rsid w:val="00507173"/>
    <w:rsid w:val="005257A8"/>
    <w:rsid w:val="005303D1"/>
    <w:rsid w:val="005544EB"/>
    <w:rsid w:val="00571DB2"/>
    <w:rsid w:val="00573E9C"/>
    <w:rsid w:val="005833FF"/>
    <w:rsid w:val="005C4639"/>
    <w:rsid w:val="005D3659"/>
    <w:rsid w:val="005D5DD1"/>
    <w:rsid w:val="005E234B"/>
    <w:rsid w:val="005E4B6C"/>
    <w:rsid w:val="005F4023"/>
    <w:rsid w:val="005F7961"/>
    <w:rsid w:val="0060030D"/>
    <w:rsid w:val="00603864"/>
    <w:rsid w:val="00603C81"/>
    <w:rsid w:val="0061204E"/>
    <w:rsid w:val="006172CF"/>
    <w:rsid w:val="00621FBA"/>
    <w:rsid w:val="00631101"/>
    <w:rsid w:val="00652324"/>
    <w:rsid w:val="006626B1"/>
    <w:rsid w:val="006661B4"/>
    <w:rsid w:val="00666A1F"/>
    <w:rsid w:val="00670BC7"/>
    <w:rsid w:val="0068238D"/>
    <w:rsid w:val="00691AFC"/>
    <w:rsid w:val="006A67F9"/>
    <w:rsid w:val="006A7017"/>
    <w:rsid w:val="006A7D1A"/>
    <w:rsid w:val="006F021C"/>
    <w:rsid w:val="0073219A"/>
    <w:rsid w:val="00741AAD"/>
    <w:rsid w:val="0074758F"/>
    <w:rsid w:val="0076564D"/>
    <w:rsid w:val="007679D9"/>
    <w:rsid w:val="0078255B"/>
    <w:rsid w:val="007A69FC"/>
    <w:rsid w:val="007C2E82"/>
    <w:rsid w:val="007D3F31"/>
    <w:rsid w:val="007E156E"/>
    <w:rsid w:val="007E1DCE"/>
    <w:rsid w:val="007F2EE5"/>
    <w:rsid w:val="007F76A7"/>
    <w:rsid w:val="008042A0"/>
    <w:rsid w:val="008079CF"/>
    <w:rsid w:val="00811E29"/>
    <w:rsid w:val="008212F9"/>
    <w:rsid w:val="00831B30"/>
    <w:rsid w:val="00833B0D"/>
    <w:rsid w:val="008614DC"/>
    <w:rsid w:val="0087262D"/>
    <w:rsid w:val="00872717"/>
    <w:rsid w:val="008927E1"/>
    <w:rsid w:val="00893D1C"/>
    <w:rsid w:val="00895A6A"/>
    <w:rsid w:val="008C0D2C"/>
    <w:rsid w:val="008E2466"/>
    <w:rsid w:val="008F1E55"/>
    <w:rsid w:val="008F7A37"/>
    <w:rsid w:val="009006BB"/>
    <w:rsid w:val="0091428E"/>
    <w:rsid w:val="00926408"/>
    <w:rsid w:val="0092705C"/>
    <w:rsid w:val="00956890"/>
    <w:rsid w:val="009579C9"/>
    <w:rsid w:val="00963F2F"/>
    <w:rsid w:val="0096468E"/>
    <w:rsid w:val="009776AC"/>
    <w:rsid w:val="0099596D"/>
    <w:rsid w:val="009A2DA0"/>
    <w:rsid w:val="009A5E59"/>
    <w:rsid w:val="009B63AD"/>
    <w:rsid w:val="009F3C44"/>
    <w:rsid w:val="00A04099"/>
    <w:rsid w:val="00A10A72"/>
    <w:rsid w:val="00A14DCD"/>
    <w:rsid w:val="00A41F4A"/>
    <w:rsid w:val="00A54C33"/>
    <w:rsid w:val="00A55B09"/>
    <w:rsid w:val="00A71867"/>
    <w:rsid w:val="00A84C74"/>
    <w:rsid w:val="00AA1CFF"/>
    <w:rsid w:val="00AA631E"/>
    <w:rsid w:val="00AD0F35"/>
    <w:rsid w:val="00AD764B"/>
    <w:rsid w:val="00AE081E"/>
    <w:rsid w:val="00AF0512"/>
    <w:rsid w:val="00AF1CFF"/>
    <w:rsid w:val="00AF6F5E"/>
    <w:rsid w:val="00B06FCB"/>
    <w:rsid w:val="00B11DFB"/>
    <w:rsid w:val="00B1263E"/>
    <w:rsid w:val="00B24EA3"/>
    <w:rsid w:val="00B365DF"/>
    <w:rsid w:val="00B4077C"/>
    <w:rsid w:val="00B4383C"/>
    <w:rsid w:val="00B929D4"/>
    <w:rsid w:val="00BA50B2"/>
    <w:rsid w:val="00BB5AAB"/>
    <w:rsid w:val="00BC3BCE"/>
    <w:rsid w:val="00BC4A3E"/>
    <w:rsid w:val="00BE5CD1"/>
    <w:rsid w:val="00BE7FD5"/>
    <w:rsid w:val="00BF076E"/>
    <w:rsid w:val="00C2510E"/>
    <w:rsid w:val="00C30CC0"/>
    <w:rsid w:val="00C6052F"/>
    <w:rsid w:val="00C639E1"/>
    <w:rsid w:val="00C73036"/>
    <w:rsid w:val="00C772A0"/>
    <w:rsid w:val="00C82513"/>
    <w:rsid w:val="00C87DCE"/>
    <w:rsid w:val="00C959E3"/>
    <w:rsid w:val="00CA656B"/>
    <w:rsid w:val="00CD1223"/>
    <w:rsid w:val="00D37A52"/>
    <w:rsid w:val="00D5278C"/>
    <w:rsid w:val="00D76D76"/>
    <w:rsid w:val="00D774A0"/>
    <w:rsid w:val="00D81F05"/>
    <w:rsid w:val="00D85237"/>
    <w:rsid w:val="00D940B3"/>
    <w:rsid w:val="00DA5DD2"/>
    <w:rsid w:val="00DA6042"/>
    <w:rsid w:val="00DA7576"/>
    <w:rsid w:val="00DB1724"/>
    <w:rsid w:val="00DC373C"/>
    <w:rsid w:val="00DC7222"/>
    <w:rsid w:val="00DE1B88"/>
    <w:rsid w:val="00DE3A5F"/>
    <w:rsid w:val="00DE48A5"/>
    <w:rsid w:val="00DF2437"/>
    <w:rsid w:val="00DF6001"/>
    <w:rsid w:val="00DF6D82"/>
    <w:rsid w:val="00E000E8"/>
    <w:rsid w:val="00E10F0D"/>
    <w:rsid w:val="00E24579"/>
    <w:rsid w:val="00E30DB7"/>
    <w:rsid w:val="00E32A78"/>
    <w:rsid w:val="00E367BF"/>
    <w:rsid w:val="00E4450B"/>
    <w:rsid w:val="00E51352"/>
    <w:rsid w:val="00E53CF8"/>
    <w:rsid w:val="00E643AC"/>
    <w:rsid w:val="00E67C51"/>
    <w:rsid w:val="00E75758"/>
    <w:rsid w:val="00E95EF9"/>
    <w:rsid w:val="00E96DD7"/>
    <w:rsid w:val="00EB113F"/>
    <w:rsid w:val="00EB11BB"/>
    <w:rsid w:val="00EB54FE"/>
    <w:rsid w:val="00EC2BF7"/>
    <w:rsid w:val="00EC3B26"/>
    <w:rsid w:val="00EC48CD"/>
    <w:rsid w:val="00ED0193"/>
    <w:rsid w:val="00EE37BA"/>
    <w:rsid w:val="00EE4468"/>
    <w:rsid w:val="00F037C5"/>
    <w:rsid w:val="00F30700"/>
    <w:rsid w:val="00F349D8"/>
    <w:rsid w:val="00F431E7"/>
    <w:rsid w:val="00F5149E"/>
    <w:rsid w:val="00F55113"/>
    <w:rsid w:val="00F57B3C"/>
    <w:rsid w:val="00F61D43"/>
    <w:rsid w:val="00F83433"/>
    <w:rsid w:val="00FA0984"/>
    <w:rsid w:val="00FB52D4"/>
    <w:rsid w:val="00FB5DD7"/>
    <w:rsid w:val="00FC068E"/>
    <w:rsid w:val="00FC7E0A"/>
    <w:rsid w:val="00FE0001"/>
    <w:rsid w:val="00FE379B"/>
    <w:rsid w:val="00FE66F1"/>
    <w:rsid w:val="00FF4F8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CC39-2952-4C9B-8A90-F3B7491B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BF7"/>
    <w:p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F05"/>
    <w:pPr>
      <w:keepNext/>
      <w:keepLines/>
      <w:spacing w:before="240"/>
      <w:outlineLvl w:val="0"/>
    </w:pPr>
    <w:rPr>
      <w:rFonts w:eastAsia="Times New Roman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161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D81F05"/>
    <w:rPr>
      <w:rFonts w:ascii="Arial" w:eastAsia="Times New Roman" w:hAnsi="Arial" w:cs="Arial"/>
      <w:b/>
      <w:sz w:val="22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052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A0161"/>
    <w:rPr>
      <w:rFonts w:ascii="Arial" w:eastAsia="Times New Roman" w:hAnsi="Arial"/>
      <w:b/>
      <w:bCs/>
      <w:iCs/>
      <w:sz w:val="22"/>
      <w:szCs w:val="2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A718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67"/>
    <w:rPr>
      <w:rFonts w:ascii="Arial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18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67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12"/>
    <w:rPr>
      <w:rFonts w:ascii="Arial" w:hAnsi="Arial"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54"/>
    <w:rPr>
      <w:rFonts w:ascii="Segoe UI" w:hAnsi="Segoe UI" w:cs="Segoe UI"/>
      <w:sz w:val="18"/>
      <w:szCs w:val="18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57B3C"/>
    <w:pPr>
      <w:keepNext/>
      <w:spacing w:before="120" w:line="240" w:lineRule="auto"/>
      <w:jc w:val="both"/>
    </w:pPr>
    <w:rPr>
      <w:iCs/>
      <w:color w:val="000000" w:themeColor="text1"/>
      <w:szCs w:val="18"/>
    </w:rPr>
  </w:style>
  <w:style w:type="character" w:styleId="Hipercze">
    <w:name w:val="Hyperlink"/>
    <w:uiPriority w:val="99"/>
    <w:semiHidden/>
    <w:unhideWhenUsed/>
    <w:rsid w:val="0092705C"/>
    <w:rPr>
      <w:color w:val="0000FF"/>
      <w:u w:val="single"/>
    </w:rPr>
  </w:style>
  <w:style w:type="paragraph" w:customStyle="1" w:styleId="Default">
    <w:name w:val="Default"/>
    <w:uiPriority w:val="99"/>
    <w:semiHidden/>
    <w:rsid w:val="0092705C"/>
    <w:pPr>
      <w:autoSpaceDE w:val="0"/>
      <w:autoSpaceDN w:val="0"/>
      <w:adjustRightInd w:val="0"/>
      <w:spacing w:after="200" w:line="276" w:lineRule="auto"/>
    </w:pPr>
    <w:rPr>
      <w:rFonts w:eastAsia="Times New Roman"/>
      <w:color w:val="000000"/>
      <w:sz w:val="24"/>
      <w:szCs w:val="24"/>
      <w:lang w:val="en-US" w:eastAsia="en-US" w:bidi="en-US"/>
    </w:rPr>
  </w:style>
  <w:style w:type="character" w:customStyle="1" w:styleId="Teksttreci">
    <w:name w:val="Tekst treści_"/>
    <w:link w:val="Teksttreci0"/>
    <w:rsid w:val="00333B02"/>
    <w:rPr>
      <w:spacing w:val="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B02"/>
    <w:pPr>
      <w:shd w:val="clear" w:color="auto" w:fill="FFFFFF"/>
      <w:spacing w:line="317" w:lineRule="exact"/>
      <w:ind w:hanging="1660"/>
      <w:jc w:val="both"/>
    </w:pPr>
    <w:rPr>
      <w:rFonts w:ascii="Calibri" w:hAnsi="Calibri" w:cs="Times New Roman"/>
      <w:spacing w:val="7"/>
      <w:sz w:val="20"/>
      <w:szCs w:val="20"/>
      <w:lang w:eastAsia="pl-PL"/>
    </w:rPr>
  </w:style>
  <w:style w:type="character" w:customStyle="1" w:styleId="PogrubienieTeksttreci95ptOdstpy0pt">
    <w:name w:val="Pogrubienie.Tekst treści + 9.5 pt.Odstępy 0 pt"/>
    <w:basedOn w:val="Teksttreci"/>
    <w:rsid w:val="00333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85ptOdstpy0pt">
    <w:name w:val="Tekst treści + 8.5 pt.Odstępy 0 pt"/>
    <w:basedOn w:val="Teksttreci"/>
    <w:rsid w:val="00333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.Odstępy 0 pt"/>
    <w:basedOn w:val="Teksttreci"/>
    <w:rsid w:val="00333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963F2F"/>
    <w:rPr>
      <w:rFonts w:ascii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rsid w:val="009776A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776AC"/>
    <w:rPr>
      <w:rFonts w:ascii="Arial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9776AC"/>
    <w:rPr>
      <w:rFonts w:ascii="Times New Roman" w:eastAsia="Times New Roman" w:hAnsi="Times New Roman"/>
      <w:sz w:val="24"/>
    </w:rPr>
  </w:style>
  <w:style w:type="paragraph" w:customStyle="1" w:styleId="podstawowy">
    <w:name w:val="podstawowy"/>
    <w:basedOn w:val="Tekstpodstawowy"/>
    <w:link w:val="podstawowyZnak"/>
    <w:rsid w:val="008042A0"/>
    <w:pPr>
      <w:spacing w:before="120" w:after="120" w:line="360" w:lineRule="auto"/>
      <w:jc w:val="both"/>
    </w:pPr>
    <w:rPr>
      <w:rFonts w:ascii="Arial" w:hAnsi="Arial"/>
      <w:sz w:val="22"/>
      <w:szCs w:val="22"/>
    </w:rPr>
  </w:style>
  <w:style w:type="character" w:customStyle="1" w:styleId="podstawowyZnak">
    <w:name w:val="podstawowy Znak"/>
    <w:link w:val="podstawowy"/>
    <w:rsid w:val="008042A0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517-F407-44F0-9316-5E4A00B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4143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Szczypek Katarzyna</dc:creator>
  <cp:keywords/>
  <dc:description/>
  <cp:lastModifiedBy>Stabińska Agnieszka</cp:lastModifiedBy>
  <cp:revision>3</cp:revision>
  <cp:lastPrinted>2017-11-28T10:38:00Z</cp:lastPrinted>
  <dcterms:created xsi:type="dcterms:W3CDTF">2017-11-30T07:09:00Z</dcterms:created>
  <dcterms:modified xsi:type="dcterms:W3CDTF">2017-11-30T08:08:00Z</dcterms:modified>
</cp:coreProperties>
</file>