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3" w:type="dxa"/>
        <w:tblInd w:w="-72" w:type="dxa"/>
        <w:tblLook w:val="01E0" w:firstRow="1" w:lastRow="1" w:firstColumn="1" w:lastColumn="1" w:noHBand="0" w:noVBand="0"/>
      </w:tblPr>
      <w:tblGrid>
        <w:gridCol w:w="9003"/>
      </w:tblGrid>
      <w:tr w:rsidR="00CC4F98" w:rsidRPr="00CC4F98" w:rsidTr="00E05A92">
        <w:trPr>
          <w:trHeight w:val="1119"/>
        </w:trPr>
        <w:tc>
          <w:tcPr>
            <w:tcW w:w="900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3198"/>
              <w:gridCol w:w="3852"/>
              <w:gridCol w:w="598"/>
            </w:tblGrid>
            <w:tr w:rsidR="008D7D01" w:rsidRPr="008D7D01" w:rsidTr="002E53AC">
              <w:trPr>
                <w:gridAfter w:val="1"/>
                <w:wAfter w:w="794" w:type="dxa"/>
                <w:trHeight w:hRule="exact" w:val="1588"/>
              </w:trPr>
              <w:tc>
                <w:tcPr>
                  <w:tcW w:w="1139" w:type="dxa"/>
                </w:tcPr>
                <w:p w:rsidR="008D7D01" w:rsidRPr="008D7D01" w:rsidRDefault="008D7D01" w:rsidP="008D7D01">
                  <w:pPr>
                    <w:tabs>
                      <w:tab w:val="center" w:pos="4536"/>
                      <w:tab w:val="right" w:pos="9072"/>
                    </w:tabs>
                    <w:spacing w:line="240" w:lineRule="auto"/>
                    <w:rPr>
                      <w:rFonts w:eastAsia="Calibri" w:cs="Arial"/>
                      <w:color w:val="000000"/>
                      <w:sz w:val="15"/>
                      <w:szCs w:val="15"/>
                      <w:lang w:eastAsia="en-US"/>
                    </w:rPr>
                  </w:pPr>
                  <w:r w:rsidRPr="008D7D01">
                    <w:rPr>
                      <w:rFonts w:ascii="Calibri" w:eastAsia="Calibri" w:hAnsi="Calibri"/>
                      <w:b/>
                      <w:noProof/>
                      <w:szCs w:val="22"/>
                    </w:rPr>
                    <w:drawing>
                      <wp:inline distT="0" distB="0" distL="0" distR="0">
                        <wp:extent cx="571500" cy="685800"/>
                        <wp:effectExtent l="0" t="0" r="0" b="0"/>
                        <wp:docPr id="1" name="Obraz 1" descr="h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2" w:type="dxa"/>
                  <w:gridSpan w:val="2"/>
                </w:tcPr>
                <w:p w:rsidR="008D7D01" w:rsidRPr="008D7D01" w:rsidRDefault="008D7D01" w:rsidP="008D7D01">
                  <w:pPr>
                    <w:tabs>
                      <w:tab w:val="center" w:pos="4536"/>
                      <w:tab w:val="right" w:pos="9072"/>
                    </w:tabs>
                    <w:spacing w:line="240" w:lineRule="auto"/>
                    <w:rPr>
                      <w:rFonts w:eastAsia="Calibri" w:cs="Arial"/>
                      <w:b/>
                      <w:color w:val="000000"/>
                      <w:szCs w:val="22"/>
                      <w:lang w:eastAsia="en-US"/>
                    </w:rPr>
                  </w:pPr>
                  <w:r w:rsidRPr="008D7D01">
                    <w:rPr>
                      <w:rFonts w:eastAsia="Calibri" w:cs="Arial"/>
                      <w:b/>
                      <w:color w:val="000000"/>
                      <w:szCs w:val="22"/>
                      <w:lang w:eastAsia="en-US"/>
                    </w:rPr>
                    <w:t>MARSZAŁEK</w:t>
                  </w:r>
                </w:p>
                <w:p w:rsidR="008D7D01" w:rsidRPr="008D7D01" w:rsidRDefault="008D7D01" w:rsidP="008D7D01">
                  <w:pPr>
                    <w:tabs>
                      <w:tab w:val="center" w:pos="4536"/>
                      <w:tab w:val="right" w:pos="9072"/>
                    </w:tabs>
                    <w:spacing w:line="240" w:lineRule="auto"/>
                    <w:rPr>
                      <w:rFonts w:eastAsia="Calibri" w:cs="Arial"/>
                      <w:b/>
                      <w:color w:val="000000"/>
                      <w:szCs w:val="22"/>
                      <w:lang w:eastAsia="en-US"/>
                    </w:rPr>
                  </w:pPr>
                  <w:r w:rsidRPr="008D7D01">
                    <w:rPr>
                      <w:rFonts w:eastAsia="Calibri" w:cs="Arial"/>
                      <w:b/>
                      <w:color w:val="000000"/>
                      <w:szCs w:val="22"/>
                      <w:lang w:eastAsia="en-US"/>
                    </w:rPr>
                    <w:t>WOJEWÓDZTWA MAZOWIECKIEGO</w:t>
                  </w:r>
                </w:p>
                <w:p w:rsidR="008D7D01" w:rsidRPr="008D7D01" w:rsidRDefault="008D7D01" w:rsidP="008D7D01">
                  <w:pPr>
                    <w:tabs>
                      <w:tab w:val="center" w:pos="4536"/>
                      <w:tab w:val="right" w:pos="9072"/>
                    </w:tabs>
                    <w:spacing w:line="240" w:lineRule="auto"/>
                    <w:rPr>
                      <w:rFonts w:eastAsia="Calibri" w:cs="Arial"/>
                      <w:color w:val="000000"/>
                      <w:sz w:val="15"/>
                      <w:szCs w:val="15"/>
                      <w:lang w:eastAsia="en-US"/>
                    </w:rPr>
                  </w:pPr>
                  <w:r w:rsidRPr="008D7D01">
                    <w:rPr>
                      <w:rFonts w:eastAsia="Calibri" w:cs="Arial"/>
                      <w:sz w:val="20"/>
                      <w:lang w:eastAsia="en-US"/>
                    </w:rPr>
                    <w:t>ul. Jagiellońska 26, 03-719 Warszawa</w:t>
                  </w:r>
                </w:p>
              </w:tc>
            </w:tr>
            <w:tr w:rsidR="008D7D01" w:rsidTr="008D7D01">
              <w:tc>
                <w:tcPr>
                  <w:tcW w:w="4792" w:type="dxa"/>
                  <w:gridSpan w:val="2"/>
                </w:tcPr>
                <w:p w:rsidR="008D7D01" w:rsidRPr="008D7D01" w:rsidRDefault="008D7D01" w:rsidP="008D7D01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8D7D01">
                    <w:rPr>
                      <w:rFonts w:cs="Arial"/>
                      <w:noProof/>
                      <w:szCs w:val="22"/>
                    </w:rPr>
                    <w:drawing>
                      <wp:inline distT="0" distB="0" distL="0" distR="0">
                        <wp:extent cx="1905000" cy="28575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D01" w:rsidRPr="008D7D01" w:rsidRDefault="008D7D01" w:rsidP="008D7D01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8D7D01">
                    <w:rPr>
                      <w:rFonts w:cs="Arial"/>
                      <w:szCs w:val="22"/>
                    </w:rPr>
                    <w:t>PZ-II.7222.11.2017.KS</w:t>
                  </w:r>
                </w:p>
                <w:p w:rsidR="008D7D01" w:rsidRDefault="008D7D01" w:rsidP="008D7D01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789" w:type="dxa"/>
                  <w:gridSpan w:val="2"/>
                  <w:hideMark/>
                </w:tcPr>
                <w:p w:rsidR="008D7D01" w:rsidRPr="008D7D01" w:rsidRDefault="00197E13" w:rsidP="008D7D01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Warszawa, dnia 20</w:t>
                  </w:r>
                  <w:r w:rsidR="005E788F">
                    <w:rPr>
                      <w:rFonts w:cs="Arial"/>
                      <w:szCs w:val="22"/>
                    </w:rPr>
                    <w:t xml:space="preserve"> </w:t>
                  </w:r>
                  <w:r w:rsidR="008D7D01" w:rsidRPr="008D7D01">
                    <w:rPr>
                      <w:rFonts w:cs="Arial"/>
                      <w:szCs w:val="22"/>
                    </w:rPr>
                    <w:t xml:space="preserve">grudnia 2017 r.                                                                                                                                                    </w:t>
                  </w:r>
                </w:p>
              </w:tc>
            </w:tr>
            <w:tr w:rsidR="008D7D01" w:rsidTr="008D7D01">
              <w:tc>
                <w:tcPr>
                  <w:tcW w:w="4792" w:type="dxa"/>
                  <w:gridSpan w:val="2"/>
                  <w:hideMark/>
                </w:tcPr>
                <w:p w:rsidR="008D7D01" w:rsidRDefault="008D7D01" w:rsidP="008D7D0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789" w:type="dxa"/>
                  <w:gridSpan w:val="2"/>
                </w:tcPr>
                <w:p w:rsidR="008D7D01" w:rsidRDefault="008D7D01" w:rsidP="008D7D01">
                  <w:pPr>
                    <w:jc w:val="righ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CC4F98" w:rsidRPr="00CC4F98" w:rsidRDefault="00CC4F98" w:rsidP="009B29E0">
            <w:pPr>
              <w:tabs>
                <w:tab w:val="left" w:pos="8759"/>
              </w:tabs>
              <w:spacing w:line="240" w:lineRule="auto"/>
              <w:ind w:right="-1671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4E34F9" w:rsidRPr="004E34F9" w:rsidRDefault="00F25E3C" w:rsidP="008D7D01">
      <w:pPr>
        <w:pStyle w:val="Nagwek1"/>
        <w:spacing w:before="0"/>
      </w:pPr>
      <w:r>
        <w:t>DECYZJA Nr 108</w:t>
      </w:r>
      <w:r w:rsidR="004E34F9" w:rsidRPr="004E34F9">
        <w:t>/17/PZ.Z</w:t>
      </w:r>
    </w:p>
    <w:p w:rsidR="004E34F9" w:rsidRPr="0003583E" w:rsidRDefault="004E34F9" w:rsidP="003C351F">
      <w:pPr>
        <w:spacing w:before="120" w:after="120" w:line="276" w:lineRule="auto"/>
      </w:pPr>
      <w:r w:rsidRPr="0003583E">
        <w:t>Na podstawie art. 181 ust. 1 pkt 1, art. 183 ust. 1, art. 188, art. 201 ust. 1, art. 202, art. 204, art. 211, art. 378 ust. 2a pkt 1 ustawy z dnia 27 kwietnia 2001 r. Prawo ochrony środowiska (</w:t>
      </w:r>
      <w:r w:rsidRPr="0003583E">
        <w:rPr>
          <w:bCs/>
        </w:rPr>
        <w:t xml:space="preserve">Dz. U. z 2017 r. poz. 519, z </w:t>
      </w:r>
      <w:proofErr w:type="spellStart"/>
      <w:r w:rsidRPr="0003583E">
        <w:rPr>
          <w:bCs/>
        </w:rPr>
        <w:t>późn</w:t>
      </w:r>
      <w:proofErr w:type="spellEnd"/>
      <w:r w:rsidRPr="0003583E">
        <w:rPr>
          <w:bCs/>
        </w:rPr>
        <w:t>. zm.</w:t>
      </w:r>
      <w:r w:rsidRPr="0003583E">
        <w:t xml:space="preserve">), </w:t>
      </w:r>
      <w:r w:rsidRPr="0003583E">
        <w:rPr>
          <w:bCs/>
        </w:rPr>
        <w:t xml:space="preserve">oraz art. 16 ustawy z dnia 7 kwietnia 2017 r. </w:t>
      </w:r>
      <w:r w:rsidRPr="0003583E">
        <w:rPr>
          <w:bCs/>
        </w:rPr>
        <w:br/>
        <w:t>o zmianie ustawy – Kodeks postępowania administracyjnego oraz niektórych innych ustaw (Dz. U. poz. 935),</w:t>
      </w:r>
      <w:r w:rsidRPr="0003583E">
        <w:t xml:space="preserve"> po </w:t>
      </w:r>
      <w:r w:rsidRPr="0003583E">
        <w:rPr>
          <w:szCs w:val="22"/>
        </w:rPr>
        <w:t xml:space="preserve">rozpatrzeniu wniosku </w:t>
      </w:r>
      <w:r w:rsidRPr="0003583E">
        <w:rPr>
          <w:rFonts w:cs="Arial"/>
          <w:bCs/>
          <w:szCs w:val="22"/>
        </w:rPr>
        <w:t>Marcin i Michał Śliwińscy sp. j.</w:t>
      </w:r>
      <w:r w:rsidRPr="0003583E">
        <w:rPr>
          <w:rFonts w:cs="Arial"/>
          <w:szCs w:val="22"/>
          <w:lang w:eastAsia="ar-SA"/>
        </w:rPr>
        <w:t xml:space="preserve">, </w:t>
      </w:r>
      <w:r w:rsidRPr="0003583E">
        <w:rPr>
          <w:rFonts w:cs="Arial"/>
          <w:szCs w:val="22"/>
          <w:lang w:eastAsia="ar-SA"/>
        </w:rPr>
        <w:br/>
        <w:t>ul. Siemiątkowskiego 20, 06-540 Radzanów,</w:t>
      </w:r>
    </w:p>
    <w:p w:rsidR="004E34F9" w:rsidRPr="0003583E" w:rsidRDefault="004E34F9" w:rsidP="003C351F">
      <w:pPr>
        <w:keepNext/>
        <w:spacing w:before="120" w:after="120" w:line="276" w:lineRule="auto"/>
        <w:outlineLvl w:val="1"/>
        <w:rPr>
          <w:b/>
          <w:bCs/>
          <w:iCs/>
          <w:szCs w:val="28"/>
        </w:rPr>
      </w:pPr>
      <w:r w:rsidRPr="0003583E">
        <w:rPr>
          <w:b/>
          <w:bCs/>
          <w:iCs/>
          <w:szCs w:val="28"/>
        </w:rPr>
        <w:t>udziela się pozwolenia zintegrowanego</w:t>
      </w:r>
    </w:p>
    <w:p w:rsidR="004E34F9" w:rsidRPr="0003583E" w:rsidRDefault="004E34F9" w:rsidP="003C351F">
      <w:pPr>
        <w:spacing w:before="120" w:after="120" w:line="276" w:lineRule="auto"/>
      </w:pPr>
      <w:r w:rsidRPr="0003583E">
        <w:rPr>
          <w:rFonts w:cs="Arial"/>
          <w:bCs/>
          <w:szCs w:val="22"/>
        </w:rPr>
        <w:t>Marcin i Michał Śliwińscy sp. j.</w:t>
      </w:r>
      <w:r w:rsidRPr="0003583E">
        <w:rPr>
          <w:rFonts w:cs="Arial"/>
          <w:szCs w:val="22"/>
          <w:lang w:eastAsia="ar-SA"/>
        </w:rPr>
        <w:t>, ul. Siemiątkowskiego 20, 06-540 Radzanów</w:t>
      </w:r>
      <w:r w:rsidRPr="0003583E">
        <w:rPr>
          <w:rFonts w:eastAsia="Calibri"/>
          <w:szCs w:val="22"/>
          <w:lang w:eastAsia="en-US"/>
        </w:rPr>
        <w:t xml:space="preserve"> (REGON</w:t>
      </w:r>
      <w:r w:rsidR="0048799A">
        <w:rPr>
          <w:rFonts w:eastAsia="Calibri"/>
          <w:szCs w:val="22"/>
          <w:lang w:eastAsia="en-US"/>
        </w:rPr>
        <w:t>:</w:t>
      </w:r>
      <w:r w:rsidRPr="0003583E">
        <w:rPr>
          <w:rFonts w:eastAsia="Calibri"/>
          <w:szCs w:val="22"/>
          <w:lang w:eastAsia="en-US"/>
        </w:rPr>
        <w:t xml:space="preserve"> 145494308, NIP: 569-187-10-29), </w:t>
      </w:r>
      <w:r w:rsidRPr="0003583E">
        <w:rPr>
          <w:szCs w:val="22"/>
        </w:rPr>
        <w:t xml:space="preserve">na prowadzenie </w:t>
      </w:r>
      <w:r w:rsidRPr="0003583E">
        <w:rPr>
          <w:rFonts w:cs="Arial"/>
          <w:szCs w:val="22"/>
        </w:rPr>
        <w:t xml:space="preserve">instalacji do ściółkowego chowu drobiu </w:t>
      </w:r>
      <w:r w:rsidRPr="0003583E">
        <w:rPr>
          <w:rFonts w:cs="Arial"/>
          <w:szCs w:val="22"/>
        </w:rPr>
        <w:br/>
        <w:t>– brojlerów kurzych o łącznej liczbie stanowisk 409000 szt., zlokalizowanej w</w:t>
      </w:r>
      <w:r w:rsidR="00320059">
        <w:rPr>
          <w:rFonts w:cs="Arial"/>
          <w:szCs w:val="22"/>
        </w:rPr>
        <w:t xml:space="preserve"> </w:t>
      </w:r>
      <w:r w:rsidRPr="0003583E">
        <w:rPr>
          <w:rFonts w:cs="Arial"/>
          <w:szCs w:val="22"/>
        </w:rPr>
        <w:t>miejscowości Wróblewo</w:t>
      </w:r>
      <w:r w:rsidR="00E46372" w:rsidRPr="0003583E">
        <w:rPr>
          <w:rFonts w:cs="Arial"/>
          <w:szCs w:val="22"/>
        </w:rPr>
        <w:t>,</w:t>
      </w:r>
      <w:r w:rsidRPr="0003583E">
        <w:rPr>
          <w:rFonts w:cs="Arial"/>
          <w:szCs w:val="22"/>
        </w:rPr>
        <w:t xml:space="preserve"> kolonia Tartak, gm. Radzanów</w:t>
      </w:r>
      <w:r w:rsidRPr="0003583E">
        <w:rPr>
          <w:rFonts w:cs="Arial"/>
          <w:color w:val="000000"/>
          <w:szCs w:val="22"/>
        </w:rPr>
        <w:t>,</w:t>
      </w:r>
      <w:r w:rsidR="00E46372" w:rsidRPr="0003583E">
        <w:rPr>
          <w:rFonts w:cs="Arial"/>
          <w:color w:val="000000"/>
          <w:szCs w:val="22"/>
        </w:rPr>
        <w:t xml:space="preserve"> powiat mławski</w:t>
      </w:r>
      <w:r w:rsidR="00320059">
        <w:rPr>
          <w:rFonts w:cs="Arial"/>
          <w:color w:val="000000"/>
          <w:szCs w:val="22"/>
        </w:rPr>
        <w:t xml:space="preserve"> </w:t>
      </w:r>
      <w:r w:rsidRPr="0003583E">
        <w:t xml:space="preserve">i określa się następujące warunki pozwolenia: </w:t>
      </w:r>
    </w:p>
    <w:p w:rsidR="004E34F9" w:rsidRPr="0003583E" w:rsidRDefault="004E34F9" w:rsidP="003C351F">
      <w:pPr>
        <w:pStyle w:val="Nagwek2"/>
        <w:rPr>
          <w:rFonts w:cs="Arial"/>
          <w:szCs w:val="22"/>
        </w:rPr>
      </w:pPr>
      <w:bookmarkStart w:id="0" w:name="_Toc99507364"/>
      <w:bookmarkStart w:id="1" w:name="_Toc76528220"/>
      <w:bookmarkStart w:id="2" w:name="_Toc76439532"/>
      <w:bookmarkStart w:id="3" w:name="_Toc76290113"/>
      <w:bookmarkStart w:id="4" w:name="_Toc76264041"/>
      <w:bookmarkStart w:id="5" w:name="_Toc76263892"/>
      <w:bookmarkStart w:id="6" w:name="_Toc76119891"/>
      <w:bookmarkStart w:id="7" w:name="_Toc76112723"/>
      <w:bookmarkStart w:id="8" w:name="_Toc76112647"/>
      <w:bookmarkStart w:id="9" w:name="_Toc76112569"/>
      <w:bookmarkStart w:id="10" w:name="_Toc76112408"/>
      <w:bookmarkStart w:id="11" w:name="_Toc76112320"/>
      <w:bookmarkStart w:id="12" w:name="_Toc76112225"/>
      <w:bookmarkStart w:id="13" w:name="_Toc76104192"/>
      <w:bookmarkStart w:id="14" w:name="_Toc72909013"/>
      <w:bookmarkStart w:id="15" w:name="_Toc72838510"/>
      <w:bookmarkStart w:id="16" w:name="_Toc72838317"/>
      <w:bookmarkStart w:id="17" w:name="_Toc72838228"/>
      <w:bookmarkStart w:id="18" w:name="_Toc72838119"/>
      <w:bookmarkStart w:id="19" w:name="_Toc72837980"/>
      <w:bookmarkStart w:id="20" w:name="_Toc72837874"/>
      <w:bookmarkStart w:id="21" w:name="_Toc72837766"/>
      <w:bookmarkStart w:id="22" w:name="_Toc72733144"/>
      <w:bookmarkStart w:id="23" w:name="_Toc72730411"/>
      <w:bookmarkStart w:id="24" w:name="_Toc72730058"/>
      <w:bookmarkStart w:id="25" w:name="_Toc72729240"/>
      <w:bookmarkStart w:id="26" w:name="_Toc72728541"/>
      <w:bookmarkStart w:id="27" w:name="_Toc72641651"/>
      <w:bookmarkStart w:id="28" w:name="_Toc72574515"/>
      <w:r w:rsidRPr="0003583E">
        <w:t xml:space="preserve">I. </w:t>
      </w:r>
      <w:r w:rsidRPr="0003583E">
        <w:rPr>
          <w:rFonts w:cs="Arial"/>
          <w:szCs w:val="22"/>
        </w:rPr>
        <w:t>Rodzaj prowadzonej działalności</w:t>
      </w:r>
    </w:p>
    <w:p w:rsidR="004E34F9" w:rsidRPr="0003583E" w:rsidRDefault="004E34F9" w:rsidP="003C351F">
      <w:pPr>
        <w:spacing w:before="120" w:after="120" w:line="276" w:lineRule="auto"/>
        <w:ind w:left="284"/>
        <w:rPr>
          <w:rFonts w:cs="Arial"/>
          <w:szCs w:val="22"/>
        </w:rPr>
      </w:pPr>
      <w:r w:rsidRPr="0003583E">
        <w:rPr>
          <w:rFonts w:cs="Arial"/>
          <w:szCs w:val="22"/>
        </w:rPr>
        <w:t>Chów drobiu – brojlerów kurzych w systemie ściółkowym.</w:t>
      </w:r>
    </w:p>
    <w:p w:rsidR="004E34F9" w:rsidRPr="0003583E" w:rsidRDefault="004E34F9" w:rsidP="003C351F">
      <w:pPr>
        <w:pStyle w:val="Nagwek2"/>
        <w:rPr>
          <w:rFonts w:cs="Arial"/>
          <w:szCs w:val="22"/>
        </w:rPr>
      </w:pPr>
      <w:r w:rsidRPr="0003583E">
        <w:rPr>
          <w:rFonts w:cs="Arial"/>
          <w:szCs w:val="22"/>
        </w:rPr>
        <w:t>II. Rodzaj i parametry instalacji oraz stosowana technologia</w:t>
      </w:r>
    </w:p>
    <w:p w:rsidR="004E34F9" w:rsidRPr="0003583E" w:rsidRDefault="004E34F9" w:rsidP="003C351F">
      <w:pPr>
        <w:spacing w:before="120" w:after="120" w:line="276" w:lineRule="auto"/>
        <w:ind w:left="284"/>
        <w:rPr>
          <w:rFonts w:cs="Arial"/>
          <w:szCs w:val="22"/>
        </w:rPr>
      </w:pPr>
      <w:r w:rsidRPr="0003583E">
        <w:rPr>
          <w:rFonts w:cs="Arial"/>
          <w:szCs w:val="22"/>
        </w:rPr>
        <w:t>Rodzaj instalacji</w:t>
      </w:r>
    </w:p>
    <w:p w:rsidR="004E34F9" w:rsidRPr="0003583E" w:rsidRDefault="004E34F9" w:rsidP="003C351F">
      <w:pPr>
        <w:spacing w:before="120" w:after="120" w:line="276" w:lineRule="auto"/>
        <w:ind w:left="284"/>
        <w:rPr>
          <w:rFonts w:cs="Arial"/>
          <w:szCs w:val="22"/>
        </w:rPr>
      </w:pPr>
      <w:r w:rsidRPr="0003583E">
        <w:rPr>
          <w:rFonts w:cs="Arial"/>
          <w:szCs w:val="22"/>
        </w:rPr>
        <w:t xml:space="preserve">Instalacja do ściółkowego chowu drobiu – brojlerów kurzych o łącznej liczbie stanowisk </w:t>
      </w:r>
      <w:r w:rsidRPr="0003583E">
        <w:rPr>
          <w:rFonts w:cs="Arial"/>
          <w:szCs w:val="22"/>
        </w:rPr>
        <w:br/>
        <w:t>409000 sztuk, w skład której wchodzą:</w:t>
      </w:r>
    </w:p>
    <w:p w:rsidR="004E34F9" w:rsidRPr="0003583E" w:rsidRDefault="004E34F9" w:rsidP="003C351F">
      <w:pPr>
        <w:numPr>
          <w:ilvl w:val="0"/>
          <w:numId w:val="3"/>
        </w:numPr>
        <w:tabs>
          <w:tab w:val="left" w:pos="709"/>
        </w:tabs>
        <w:spacing w:before="120" w:after="120" w:line="276" w:lineRule="auto"/>
        <w:ind w:hanging="76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Dziewięć budynków inwentarskich (kurników):</w:t>
      </w:r>
    </w:p>
    <w:p w:rsidR="004E34F9" w:rsidRPr="0003583E" w:rsidRDefault="004E34F9" w:rsidP="003C351F">
      <w:pPr>
        <w:numPr>
          <w:ilvl w:val="1"/>
          <w:numId w:val="5"/>
        </w:numPr>
        <w:tabs>
          <w:tab w:val="left" w:pos="1134"/>
        </w:tabs>
        <w:spacing w:before="120" w:after="120" w:line="276" w:lineRule="auto"/>
        <w:ind w:left="1134" w:hanging="425"/>
        <w:rPr>
          <w:rFonts w:eastAsia="Calibri" w:cs="Arial"/>
          <w:szCs w:val="22"/>
        </w:rPr>
      </w:pPr>
      <w:r w:rsidRPr="0003583E">
        <w:rPr>
          <w:rFonts w:eastAsia="Calibri" w:cs="Arial"/>
          <w:bCs/>
          <w:szCs w:val="22"/>
        </w:rPr>
        <w:t xml:space="preserve">kurniki nr 7 i 8 o obsadzie 55 000 </w:t>
      </w:r>
      <w:r w:rsidRPr="0003583E">
        <w:rPr>
          <w:rFonts w:cs="Arial"/>
          <w:szCs w:val="22"/>
        </w:rPr>
        <w:t>szt./kurnik/cykl</w:t>
      </w:r>
      <w:r w:rsidRPr="0003583E">
        <w:rPr>
          <w:rFonts w:eastAsia="Calibri" w:cs="Arial"/>
          <w:szCs w:val="22"/>
        </w:rPr>
        <w:t xml:space="preserve"> i powierzchni użytkowej </w:t>
      </w:r>
      <w:r w:rsidRPr="0003583E">
        <w:rPr>
          <w:rFonts w:eastAsia="Calibri" w:cs="Arial"/>
          <w:szCs w:val="22"/>
        </w:rPr>
        <w:br/>
        <w:t>2417 m</w:t>
      </w:r>
      <w:r w:rsidRPr="0003583E">
        <w:rPr>
          <w:rFonts w:eastAsia="Calibri" w:cs="Arial"/>
          <w:szCs w:val="22"/>
          <w:vertAlign w:val="superscript"/>
        </w:rPr>
        <w:t>2</w:t>
      </w:r>
      <w:r w:rsidR="00614E4F">
        <w:rPr>
          <w:rFonts w:eastAsia="Calibri" w:cs="Arial"/>
          <w:szCs w:val="22"/>
        </w:rPr>
        <w:t xml:space="preserve"> wyposażone są</w:t>
      </w:r>
      <w:r w:rsidRPr="0003583E">
        <w:rPr>
          <w:rFonts w:eastAsia="Calibri" w:cs="Arial"/>
          <w:szCs w:val="22"/>
        </w:rPr>
        <w:t xml:space="preserve"> w:</w:t>
      </w:r>
    </w:p>
    <w:p w:rsidR="00396B92" w:rsidRPr="0003583E" w:rsidRDefault="004E34F9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firstLine="54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dziesięć wentylatorów dachowych</w:t>
      </w:r>
      <w:r w:rsidR="0058731E" w:rsidRPr="0003583E">
        <w:rPr>
          <w:rFonts w:eastAsia="Calibri" w:cs="Arial"/>
          <w:szCs w:val="22"/>
        </w:rPr>
        <w:t>, każdy</w:t>
      </w:r>
      <w:r w:rsidRPr="0003583E">
        <w:rPr>
          <w:rFonts w:eastAsia="Calibri" w:cs="Arial"/>
          <w:szCs w:val="22"/>
        </w:rPr>
        <w:t xml:space="preserve"> o wydajności </w:t>
      </w:r>
      <w:r w:rsidRPr="0003583E">
        <w:rPr>
          <w:rFonts w:cs="Arial"/>
          <w:szCs w:val="22"/>
        </w:rPr>
        <w:t xml:space="preserve">13 200 </w:t>
      </w:r>
      <w:r w:rsidRPr="0003583E">
        <w:rPr>
          <w:rFonts w:eastAsia="Calibri" w:cs="Arial"/>
          <w:szCs w:val="22"/>
        </w:rPr>
        <w:t>m</w:t>
      </w:r>
      <w:r w:rsidRPr="0003583E">
        <w:rPr>
          <w:rFonts w:eastAsia="Calibri" w:cs="Arial"/>
          <w:szCs w:val="22"/>
          <w:vertAlign w:val="superscript"/>
        </w:rPr>
        <w:t>3</w:t>
      </w:r>
      <w:r w:rsidR="00B442AF" w:rsidRPr="0003583E">
        <w:rPr>
          <w:rFonts w:eastAsia="Calibri" w:cs="Arial"/>
          <w:szCs w:val="22"/>
        </w:rPr>
        <w:t>/h,</w:t>
      </w:r>
    </w:p>
    <w:p w:rsidR="00D672A8" w:rsidRPr="0003583E" w:rsidRDefault="004E34F9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426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dziesięć wentylatorów bocznych</w:t>
      </w:r>
      <w:r w:rsidR="0058731E" w:rsidRPr="0003583E">
        <w:rPr>
          <w:rFonts w:eastAsia="Calibri" w:cs="Arial"/>
          <w:szCs w:val="22"/>
        </w:rPr>
        <w:t>, każdy</w:t>
      </w:r>
      <w:r w:rsidRPr="0003583E">
        <w:rPr>
          <w:rFonts w:eastAsia="Calibri" w:cs="Arial"/>
          <w:szCs w:val="22"/>
        </w:rPr>
        <w:t xml:space="preserve"> o wydajności </w:t>
      </w:r>
      <w:r w:rsidRPr="0003583E">
        <w:rPr>
          <w:rFonts w:cs="Arial"/>
          <w:szCs w:val="22"/>
        </w:rPr>
        <w:t>45 800</w:t>
      </w:r>
      <w:r w:rsidRPr="0003583E">
        <w:rPr>
          <w:rFonts w:eastAsia="Calibri" w:cs="Arial"/>
          <w:szCs w:val="22"/>
        </w:rPr>
        <w:t xml:space="preserve"> m</w:t>
      </w:r>
      <w:r w:rsidRPr="0003583E">
        <w:rPr>
          <w:rFonts w:eastAsia="Calibri" w:cs="Arial"/>
          <w:szCs w:val="22"/>
          <w:vertAlign w:val="superscript"/>
        </w:rPr>
        <w:t>3</w:t>
      </w:r>
      <w:r w:rsidR="00B442AF" w:rsidRPr="0003583E">
        <w:rPr>
          <w:rFonts w:eastAsia="Calibri" w:cs="Arial"/>
          <w:szCs w:val="22"/>
        </w:rPr>
        <w:t>/h,</w:t>
      </w:r>
    </w:p>
    <w:p w:rsidR="004E34F9" w:rsidRPr="0003583E" w:rsidRDefault="004E34F9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426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 xml:space="preserve">sześć nagrzewnic </w:t>
      </w:r>
      <w:r w:rsidRPr="0003583E">
        <w:rPr>
          <w:rFonts w:cs="Arial"/>
          <w:szCs w:val="22"/>
        </w:rPr>
        <w:t>opalanych gazem płynnym</w:t>
      </w:r>
      <w:r w:rsidR="00D672A8" w:rsidRPr="0003583E">
        <w:rPr>
          <w:rFonts w:cs="Arial"/>
          <w:szCs w:val="22"/>
        </w:rPr>
        <w:t xml:space="preserve">, </w:t>
      </w:r>
      <w:r w:rsidR="00D672A8" w:rsidRPr="0003583E">
        <w:rPr>
          <w:rFonts w:eastAsia="Calibri" w:cs="Arial"/>
          <w:szCs w:val="22"/>
        </w:rPr>
        <w:t xml:space="preserve">każda o mocy 75 kW, </w:t>
      </w:r>
      <w:r w:rsidR="00127CDF" w:rsidRPr="0003583E">
        <w:rPr>
          <w:rFonts w:eastAsia="Calibri" w:cs="Arial"/>
          <w:szCs w:val="22"/>
        </w:rPr>
        <w:br/>
      </w:r>
      <w:r w:rsidR="00D672A8" w:rsidRPr="0003583E">
        <w:rPr>
          <w:rFonts w:eastAsia="Calibri" w:cs="Arial"/>
          <w:szCs w:val="22"/>
        </w:rPr>
        <w:t xml:space="preserve">z zamkniętą komorą spalania. </w:t>
      </w:r>
    </w:p>
    <w:p w:rsidR="004E34F9" w:rsidRPr="0003583E" w:rsidRDefault="004E34F9" w:rsidP="003C351F">
      <w:pPr>
        <w:numPr>
          <w:ilvl w:val="1"/>
          <w:numId w:val="4"/>
        </w:numPr>
        <w:tabs>
          <w:tab w:val="left" w:pos="1134"/>
        </w:tabs>
        <w:spacing w:before="120" w:after="120" w:line="276" w:lineRule="auto"/>
        <w:ind w:left="1134" w:hanging="425"/>
        <w:rPr>
          <w:rFonts w:eastAsia="Calibri" w:cs="Arial"/>
          <w:szCs w:val="22"/>
        </w:rPr>
      </w:pPr>
      <w:r w:rsidRPr="0003583E">
        <w:rPr>
          <w:rFonts w:eastAsia="Calibri" w:cs="Arial"/>
          <w:bCs/>
          <w:szCs w:val="22"/>
        </w:rPr>
        <w:t xml:space="preserve">kurniki nr 1, 2, 3, 4 i 9 o obsadzie 44 000 </w:t>
      </w:r>
      <w:r w:rsidRPr="0003583E">
        <w:rPr>
          <w:rFonts w:cs="Arial"/>
          <w:szCs w:val="22"/>
        </w:rPr>
        <w:t>szt./kurnik/cykl</w:t>
      </w:r>
      <w:r w:rsidRPr="0003583E">
        <w:rPr>
          <w:rFonts w:eastAsia="Calibri" w:cs="Arial"/>
          <w:szCs w:val="22"/>
        </w:rPr>
        <w:t xml:space="preserve"> i powierzchni użytkowej 1931 m</w:t>
      </w:r>
      <w:r w:rsidRPr="0003583E">
        <w:rPr>
          <w:rFonts w:eastAsia="Calibri" w:cs="Arial"/>
          <w:szCs w:val="22"/>
          <w:vertAlign w:val="superscript"/>
        </w:rPr>
        <w:t>2</w:t>
      </w:r>
      <w:r w:rsidR="00583503">
        <w:rPr>
          <w:rFonts w:eastAsia="Calibri" w:cs="Arial"/>
          <w:szCs w:val="22"/>
        </w:rPr>
        <w:t xml:space="preserve"> wyposażone są</w:t>
      </w:r>
      <w:r w:rsidRPr="0003583E">
        <w:rPr>
          <w:rFonts w:eastAsia="Calibri" w:cs="Arial"/>
          <w:szCs w:val="22"/>
        </w:rPr>
        <w:t xml:space="preserve"> w:</w:t>
      </w:r>
    </w:p>
    <w:p w:rsidR="00396B92" w:rsidRPr="0003583E" w:rsidRDefault="00AF7260" w:rsidP="003C351F">
      <w:pPr>
        <w:numPr>
          <w:ilvl w:val="2"/>
          <w:numId w:val="6"/>
        </w:numPr>
        <w:tabs>
          <w:tab w:val="left" w:pos="1560"/>
        </w:tabs>
        <w:spacing w:before="120" w:after="120" w:line="276" w:lineRule="auto"/>
        <w:ind w:firstLine="54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 xml:space="preserve">dziesięć wentylatorów dachowych, każdy </w:t>
      </w:r>
      <w:r w:rsidR="004E34F9" w:rsidRPr="0003583E">
        <w:rPr>
          <w:rFonts w:eastAsia="Calibri" w:cs="Arial"/>
          <w:szCs w:val="22"/>
        </w:rPr>
        <w:t xml:space="preserve">o wydajności </w:t>
      </w:r>
      <w:r w:rsidR="004E34F9" w:rsidRPr="0003583E">
        <w:rPr>
          <w:rFonts w:cs="Arial"/>
          <w:szCs w:val="22"/>
        </w:rPr>
        <w:t xml:space="preserve">13 200 </w:t>
      </w:r>
      <w:r w:rsidR="004E34F9" w:rsidRPr="0003583E">
        <w:rPr>
          <w:rFonts w:eastAsia="Calibri" w:cs="Arial"/>
          <w:szCs w:val="22"/>
        </w:rPr>
        <w:t>m</w:t>
      </w:r>
      <w:r w:rsidR="004E34F9" w:rsidRPr="0003583E">
        <w:rPr>
          <w:rFonts w:eastAsia="Calibri" w:cs="Arial"/>
          <w:szCs w:val="22"/>
          <w:vertAlign w:val="superscript"/>
        </w:rPr>
        <w:t>3</w:t>
      </w:r>
      <w:r w:rsidR="00B442AF" w:rsidRPr="0003583E">
        <w:rPr>
          <w:rFonts w:eastAsia="Calibri" w:cs="Arial"/>
          <w:szCs w:val="22"/>
        </w:rPr>
        <w:t>/h,</w:t>
      </w:r>
    </w:p>
    <w:p w:rsidR="00127CDF" w:rsidRPr="0003583E" w:rsidRDefault="004E34F9" w:rsidP="003C351F">
      <w:pPr>
        <w:numPr>
          <w:ilvl w:val="2"/>
          <w:numId w:val="6"/>
        </w:numPr>
        <w:tabs>
          <w:tab w:val="left" w:pos="1560"/>
        </w:tabs>
        <w:spacing w:before="120" w:after="120" w:line="276" w:lineRule="auto"/>
        <w:ind w:firstLine="54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osiem wentylatorów bocznych</w:t>
      </w:r>
      <w:r w:rsidR="0025134F" w:rsidRPr="0003583E">
        <w:rPr>
          <w:rFonts w:eastAsia="Calibri" w:cs="Arial"/>
          <w:szCs w:val="22"/>
        </w:rPr>
        <w:t>, każdy</w:t>
      </w:r>
      <w:r w:rsidRPr="0003583E">
        <w:rPr>
          <w:rFonts w:eastAsia="Calibri" w:cs="Arial"/>
          <w:szCs w:val="22"/>
        </w:rPr>
        <w:t xml:space="preserve"> o wydajności </w:t>
      </w:r>
      <w:r w:rsidRPr="0003583E">
        <w:rPr>
          <w:rFonts w:cs="Arial"/>
          <w:szCs w:val="22"/>
        </w:rPr>
        <w:t>45 800</w:t>
      </w:r>
      <w:r w:rsidRPr="0003583E">
        <w:rPr>
          <w:rFonts w:eastAsia="Calibri" w:cs="Arial"/>
          <w:szCs w:val="22"/>
        </w:rPr>
        <w:t xml:space="preserve"> m</w:t>
      </w:r>
      <w:r w:rsidRPr="0003583E">
        <w:rPr>
          <w:rFonts w:eastAsia="Calibri" w:cs="Arial"/>
          <w:szCs w:val="22"/>
          <w:vertAlign w:val="superscript"/>
        </w:rPr>
        <w:t>3</w:t>
      </w:r>
      <w:r w:rsidR="00B442AF" w:rsidRPr="0003583E">
        <w:rPr>
          <w:rFonts w:eastAsia="Calibri" w:cs="Arial"/>
          <w:szCs w:val="22"/>
        </w:rPr>
        <w:t>/h,</w:t>
      </w:r>
    </w:p>
    <w:p w:rsidR="004E34F9" w:rsidRPr="0003583E" w:rsidRDefault="00127CDF" w:rsidP="003C351F">
      <w:pPr>
        <w:numPr>
          <w:ilvl w:val="2"/>
          <w:numId w:val="6"/>
        </w:numPr>
        <w:tabs>
          <w:tab w:val="left" w:pos="1560"/>
        </w:tabs>
        <w:spacing w:before="120" w:after="120" w:line="276" w:lineRule="auto"/>
        <w:ind w:left="1560" w:hanging="426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lastRenderedPageBreak/>
        <w:t xml:space="preserve">sześć nagrzewnic opalanych gazem płynnym, każda o mocy 75 kW, </w:t>
      </w:r>
      <w:r w:rsidRPr="0003583E">
        <w:rPr>
          <w:rFonts w:eastAsia="Calibri" w:cs="Arial"/>
          <w:szCs w:val="22"/>
        </w:rPr>
        <w:br/>
        <w:t xml:space="preserve">z zamkniętą komorą spalania. </w:t>
      </w:r>
    </w:p>
    <w:p w:rsidR="004E34F9" w:rsidRPr="0003583E" w:rsidRDefault="004E34F9" w:rsidP="003C351F">
      <w:pPr>
        <w:numPr>
          <w:ilvl w:val="1"/>
          <w:numId w:val="4"/>
        </w:numPr>
        <w:tabs>
          <w:tab w:val="left" w:pos="1134"/>
        </w:tabs>
        <w:spacing w:before="120" w:after="120" w:line="276" w:lineRule="auto"/>
        <w:ind w:left="1134" w:hanging="425"/>
        <w:rPr>
          <w:rFonts w:eastAsia="Calibri" w:cs="Arial"/>
          <w:szCs w:val="22"/>
        </w:rPr>
      </w:pPr>
      <w:r w:rsidRPr="0003583E">
        <w:rPr>
          <w:rFonts w:eastAsia="Calibri" w:cs="Arial"/>
          <w:bCs/>
          <w:szCs w:val="22"/>
        </w:rPr>
        <w:t xml:space="preserve">kurnik nr 6 o obsadzie 42 000 </w:t>
      </w:r>
      <w:r w:rsidRPr="0003583E">
        <w:rPr>
          <w:rFonts w:cs="Arial"/>
          <w:szCs w:val="22"/>
        </w:rPr>
        <w:t>szt./kurnik/cykl</w:t>
      </w:r>
      <w:r w:rsidRPr="0003583E">
        <w:rPr>
          <w:rFonts w:eastAsia="Calibri" w:cs="Arial"/>
          <w:szCs w:val="22"/>
        </w:rPr>
        <w:t xml:space="preserve"> i powierzchni użytkowej 1850 m</w:t>
      </w:r>
      <w:r w:rsidRPr="0003583E">
        <w:rPr>
          <w:rFonts w:eastAsia="Calibri" w:cs="Arial"/>
          <w:szCs w:val="22"/>
          <w:vertAlign w:val="superscript"/>
        </w:rPr>
        <w:t>2</w:t>
      </w:r>
      <w:r w:rsidRPr="0003583E">
        <w:rPr>
          <w:rFonts w:eastAsia="Calibri" w:cs="Arial"/>
          <w:szCs w:val="22"/>
        </w:rPr>
        <w:t xml:space="preserve"> wyposażony jest w:</w:t>
      </w:r>
    </w:p>
    <w:p w:rsidR="00396B92" w:rsidRPr="0003583E" w:rsidRDefault="004E34F9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firstLine="54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dziesięć wentylatorów dachowych</w:t>
      </w:r>
      <w:r w:rsidR="0018081E" w:rsidRPr="0003583E">
        <w:rPr>
          <w:rFonts w:eastAsia="Calibri" w:cs="Arial"/>
          <w:szCs w:val="22"/>
        </w:rPr>
        <w:t>,</w:t>
      </w:r>
      <w:r w:rsidR="00320059">
        <w:rPr>
          <w:rFonts w:eastAsia="Calibri" w:cs="Arial"/>
          <w:szCs w:val="22"/>
        </w:rPr>
        <w:t xml:space="preserve"> </w:t>
      </w:r>
      <w:r w:rsidR="0018081E" w:rsidRPr="0003583E">
        <w:rPr>
          <w:rFonts w:eastAsia="Calibri" w:cs="Arial"/>
          <w:szCs w:val="22"/>
        </w:rPr>
        <w:t xml:space="preserve">każdy </w:t>
      </w:r>
      <w:r w:rsidRPr="0003583E">
        <w:rPr>
          <w:rFonts w:eastAsia="Calibri" w:cs="Arial"/>
          <w:szCs w:val="22"/>
        </w:rPr>
        <w:t xml:space="preserve">o wydajności </w:t>
      </w:r>
      <w:r w:rsidRPr="0003583E">
        <w:rPr>
          <w:rFonts w:cs="Arial"/>
          <w:szCs w:val="22"/>
        </w:rPr>
        <w:t xml:space="preserve">13 200 </w:t>
      </w:r>
      <w:r w:rsidRPr="0003583E">
        <w:rPr>
          <w:rFonts w:eastAsia="Calibri" w:cs="Arial"/>
          <w:szCs w:val="22"/>
        </w:rPr>
        <w:t>m</w:t>
      </w:r>
      <w:r w:rsidRPr="0003583E">
        <w:rPr>
          <w:rFonts w:eastAsia="Calibri" w:cs="Arial"/>
          <w:szCs w:val="22"/>
          <w:vertAlign w:val="superscript"/>
        </w:rPr>
        <w:t>3</w:t>
      </w:r>
      <w:r w:rsidR="00B442AF" w:rsidRPr="0003583E">
        <w:rPr>
          <w:rFonts w:eastAsia="Calibri" w:cs="Arial"/>
          <w:szCs w:val="22"/>
        </w:rPr>
        <w:t>/h,</w:t>
      </w:r>
    </w:p>
    <w:p w:rsidR="00127CDF" w:rsidRPr="0003583E" w:rsidRDefault="004E34F9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firstLine="54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osiem wentylatorów bocznych</w:t>
      </w:r>
      <w:r w:rsidR="0018081E" w:rsidRPr="0003583E">
        <w:rPr>
          <w:rFonts w:eastAsia="Calibri" w:cs="Arial"/>
          <w:szCs w:val="22"/>
        </w:rPr>
        <w:t>, każdy</w:t>
      </w:r>
      <w:r w:rsidRPr="0003583E">
        <w:rPr>
          <w:rFonts w:eastAsia="Calibri" w:cs="Arial"/>
          <w:szCs w:val="22"/>
        </w:rPr>
        <w:t xml:space="preserve"> o wydajności </w:t>
      </w:r>
      <w:r w:rsidRPr="0003583E">
        <w:rPr>
          <w:rFonts w:cs="Arial"/>
          <w:szCs w:val="22"/>
        </w:rPr>
        <w:t>45 800</w:t>
      </w:r>
      <w:r w:rsidRPr="0003583E">
        <w:rPr>
          <w:rFonts w:eastAsia="Calibri" w:cs="Arial"/>
          <w:szCs w:val="22"/>
        </w:rPr>
        <w:t xml:space="preserve"> m</w:t>
      </w:r>
      <w:r w:rsidRPr="0003583E">
        <w:rPr>
          <w:rFonts w:eastAsia="Calibri" w:cs="Arial"/>
          <w:szCs w:val="22"/>
          <w:vertAlign w:val="superscript"/>
        </w:rPr>
        <w:t>3</w:t>
      </w:r>
      <w:r w:rsidR="00B442AF" w:rsidRPr="0003583E">
        <w:rPr>
          <w:rFonts w:eastAsia="Calibri" w:cs="Arial"/>
          <w:szCs w:val="22"/>
        </w:rPr>
        <w:t>/h,</w:t>
      </w:r>
    </w:p>
    <w:p w:rsidR="00127CDF" w:rsidRPr="0003583E" w:rsidRDefault="00127CDF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426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 xml:space="preserve">sześć nagrzewnic </w:t>
      </w:r>
      <w:r w:rsidRPr="0003583E">
        <w:rPr>
          <w:rFonts w:cs="Arial"/>
          <w:szCs w:val="22"/>
        </w:rPr>
        <w:t xml:space="preserve">opalanych gazem płynnym, </w:t>
      </w:r>
      <w:r w:rsidRPr="0003583E">
        <w:rPr>
          <w:rFonts w:eastAsia="Calibri" w:cs="Arial"/>
          <w:szCs w:val="22"/>
        </w:rPr>
        <w:t xml:space="preserve">każda o mocy 75 kW, </w:t>
      </w:r>
      <w:r w:rsidRPr="0003583E">
        <w:rPr>
          <w:rFonts w:eastAsia="Calibri" w:cs="Arial"/>
          <w:szCs w:val="22"/>
        </w:rPr>
        <w:br/>
        <w:t xml:space="preserve">z zamkniętą komorą spalania. </w:t>
      </w:r>
    </w:p>
    <w:p w:rsidR="004E34F9" w:rsidRPr="0003583E" w:rsidRDefault="004E34F9" w:rsidP="003C351F">
      <w:pPr>
        <w:numPr>
          <w:ilvl w:val="1"/>
          <w:numId w:val="4"/>
        </w:numPr>
        <w:tabs>
          <w:tab w:val="left" w:pos="1134"/>
        </w:tabs>
        <w:spacing w:before="120" w:after="120" w:line="276" w:lineRule="auto"/>
        <w:ind w:left="1134" w:hanging="567"/>
        <w:rPr>
          <w:rFonts w:eastAsia="Calibri" w:cs="Arial"/>
          <w:szCs w:val="22"/>
        </w:rPr>
      </w:pPr>
      <w:r w:rsidRPr="0003583E">
        <w:rPr>
          <w:rFonts w:eastAsia="Calibri" w:cs="Arial"/>
          <w:bCs/>
          <w:szCs w:val="22"/>
        </w:rPr>
        <w:t xml:space="preserve">kurnik nr 5 o obsadzie 37 000 </w:t>
      </w:r>
      <w:r w:rsidRPr="0003583E">
        <w:rPr>
          <w:rFonts w:cs="Arial"/>
          <w:szCs w:val="22"/>
        </w:rPr>
        <w:t>szt./kurnik/cykl</w:t>
      </w:r>
      <w:r w:rsidRPr="0003583E">
        <w:rPr>
          <w:rFonts w:eastAsia="Calibri" w:cs="Arial"/>
          <w:szCs w:val="22"/>
        </w:rPr>
        <w:t xml:space="preserve"> i powierzchni użytkowej 1769 m</w:t>
      </w:r>
      <w:r w:rsidRPr="0003583E">
        <w:rPr>
          <w:rFonts w:eastAsia="Calibri" w:cs="Arial"/>
          <w:szCs w:val="22"/>
          <w:vertAlign w:val="superscript"/>
        </w:rPr>
        <w:t>2</w:t>
      </w:r>
      <w:r w:rsidRPr="0003583E">
        <w:rPr>
          <w:rFonts w:eastAsia="Calibri" w:cs="Arial"/>
          <w:szCs w:val="22"/>
        </w:rPr>
        <w:t xml:space="preserve"> wyposażony jest w:</w:t>
      </w:r>
    </w:p>
    <w:p w:rsidR="00127CDF" w:rsidRPr="0003583E" w:rsidRDefault="004E34F9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firstLine="54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dziesięć wentylatorów dachowych</w:t>
      </w:r>
      <w:r w:rsidR="00D672A8" w:rsidRPr="0003583E">
        <w:rPr>
          <w:rFonts w:eastAsia="Calibri" w:cs="Arial"/>
          <w:szCs w:val="22"/>
        </w:rPr>
        <w:t>, każdy</w:t>
      </w:r>
      <w:r w:rsidRPr="0003583E">
        <w:rPr>
          <w:rFonts w:eastAsia="Calibri" w:cs="Arial"/>
          <w:szCs w:val="22"/>
        </w:rPr>
        <w:t xml:space="preserve"> o wydajności </w:t>
      </w:r>
      <w:r w:rsidRPr="0003583E">
        <w:rPr>
          <w:rFonts w:cs="Arial"/>
          <w:szCs w:val="22"/>
        </w:rPr>
        <w:t xml:space="preserve">13 200 </w:t>
      </w:r>
      <w:r w:rsidRPr="0003583E">
        <w:rPr>
          <w:rFonts w:eastAsia="Calibri" w:cs="Arial"/>
          <w:szCs w:val="22"/>
        </w:rPr>
        <w:t>m</w:t>
      </w:r>
      <w:r w:rsidRPr="0003583E">
        <w:rPr>
          <w:rFonts w:eastAsia="Calibri" w:cs="Arial"/>
          <w:szCs w:val="22"/>
          <w:vertAlign w:val="superscript"/>
        </w:rPr>
        <w:t>3</w:t>
      </w:r>
      <w:r w:rsidR="00B442AF" w:rsidRPr="0003583E">
        <w:rPr>
          <w:rFonts w:eastAsia="Calibri" w:cs="Arial"/>
          <w:szCs w:val="22"/>
        </w:rPr>
        <w:t>/h,</w:t>
      </w:r>
    </w:p>
    <w:p w:rsidR="00127CDF" w:rsidRPr="0003583E" w:rsidRDefault="004E34F9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firstLine="54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osiem wentylatorów bocznych</w:t>
      </w:r>
      <w:r w:rsidR="00D672A8" w:rsidRPr="0003583E">
        <w:rPr>
          <w:rFonts w:eastAsia="Calibri" w:cs="Arial"/>
          <w:szCs w:val="22"/>
        </w:rPr>
        <w:t xml:space="preserve">, każdy </w:t>
      </w:r>
      <w:r w:rsidRPr="0003583E">
        <w:rPr>
          <w:rFonts w:eastAsia="Calibri" w:cs="Arial"/>
          <w:szCs w:val="22"/>
        </w:rPr>
        <w:t xml:space="preserve">o wydajności </w:t>
      </w:r>
      <w:r w:rsidRPr="0003583E">
        <w:rPr>
          <w:rFonts w:cs="Arial"/>
          <w:szCs w:val="22"/>
        </w:rPr>
        <w:t>45 800</w:t>
      </w:r>
      <w:r w:rsidRPr="0003583E">
        <w:rPr>
          <w:rFonts w:eastAsia="Calibri" w:cs="Arial"/>
          <w:szCs w:val="22"/>
        </w:rPr>
        <w:t xml:space="preserve"> m</w:t>
      </w:r>
      <w:r w:rsidRPr="0003583E">
        <w:rPr>
          <w:rFonts w:eastAsia="Calibri" w:cs="Arial"/>
          <w:szCs w:val="22"/>
          <w:vertAlign w:val="superscript"/>
        </w:rPr>
        <w:t>3</w:t>
      </w:r>
      <w:r w:rsidR="00B442AF" w:rsidRPr="0003583E">
        <w:rPr>
          <w:rFonts w:eastAsia="Calibri" w:cs="Arial"/>
          <w:szCs w:val="22"/>
        </w:rPr>
        <w:t>/h,</w:t>
      </w:r>
    </w:p>
    <w:p w:rsidR="00127CDF" w:rsidRPr="0003583E" w:rsidRDefault="00127CDF" w:rsidP="003C351F">
      <w:pPr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426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 xml:space="preserve">sześć nagrzewnic opalanych gazem płynnym, każda o mocy 75 kW, </w:t>
      </w:r>
      <w:r w:rsidRPr="0003583E">
        <w:rPr>
          <w:rFonts w:eastAsia="Calibri" w:cs="Arial"/>
          <w:szCs w:val="22"/>
        </w:rPr>
        <w:br/>
        <w:t>z zamkniętą komorą spalania.</w:t>
      </w:r>
    </w:p>
    <w:p w:rsidR="00B442AF" w:rsidRPr="0003583E" w:rsidRDefault="004E34F9" w:rsidP="003C351F">
      <w:pPr>
        <w:numPr>
          <w:ilvl w:val="0"/>
          <w:numId w:val="4"/>
        </w:numPr>
        <w:spacing w:before="120" w:after="120" w:line="276" w:lineRule="auto"/>
        <w:ind w:hanging="76"/>
        <w:rPr>
          <w:rFonts w:cs="Arial"/>
          <w:szCs w:val="22"/>
        </w:rPr>
      </w:pPr>
      <w:r w:rsidRPr="0003583E">
        <w:rPr>
          <w:rFonts w:cs="Arial"/>
          <w:szCs w:val="22"/>
        </w:rPr>
        <w:t>Dziewięć silosów paszowych</w:t>
      </w:r>
      <w:r w:rsidR="00917065" w:rsidRPr="0003583E">
        <w:rPr>
          <w:rFonts w:cs="Arial"/>
          <w:szCs w:val="22"/>
        </w:rPr>
        <w:t>, każdy</w:t>
      </w:r>
      <w:r w:rsidRPr="0003583E">
        <w:rPr>
          <w:rFonts w:cs="Arial"/>
          <w:szCs w:val="22"/>
        </w:rPr>
        <w:t xml:space="preserve"> o pojemności 25 Mg.</w:t>
      </w:r>
    </w:p>
    <w:p w:rsidR="00046423" w:rsidRPr="0003583E" w:rsidRDefault="004E34F9" w:rsidP="003C351F">
      <w:pPr>
        <w:numPr>
          <w:ilvl w:val="0"/>
          <w:numId w:val="4"/>
        </w:numPr>
        <w:spacing w:before="120" w:after="120" w:line="276" w:lineRule="auto"/>
        <w:ind w:hanging="76"/>
        <w:rPr>
          <w:rFonts w:cs="Arial"/>
          <w:szCs w:val="22"/>
        </w:rPr>
      </w:pPr>
      <w:r w:rsidRPr="0003583E">
        <w:rPr>
          <w:rFonts w:cs="Arial"/>
          <w:szCs w:val="22"/>
        </w:rPr>
        <w:t>Dwadzieścia cztery zbiorniki na gaz płynny</w:t>
      </w:r>
      <w:r w:rsidR="00917065" w:rsidRPr="0003583E">
        <w:rPr>
          <w:rFonts w:cs="Arial"/>
          <w:szCs w:val="22"/>
        </w:rPr>
        <w:t>, każdy</w:t>
      </w:r>
      <w:r w:rsidRPr="0003583E">
        <w:rPr>
          <w:rFonts w:cs="Arial"/>
          <w:szCs w:val="22"/>
        </w:rPr>
        <w:t xml:space="preserve"> o poj. 6,4 m</w:t>
      </w:r>
      <w:r w:rsidRPr="0003583E">
        <w:rPr>
          <w:rFonts w:cs="Arial"/>
          <w:szCs w:val="22"/>
          <w:vertAlign w:val="superscript"/>
        </w:rPr>
        <w:t>3</w:t>
      </w:r>
      <w:r w:rsidRPr="0003583E">
        <w:rPr>
          <w:rFonts w:cs="Arial"/>
          <w:szCs w:val="22"/>
        </w:rPr>
        <w:t>.</w:t>
      </w:r>
    </w:p>
    <w:p w:rsidR="00B442AF" w:rsidRPr="0003583E" w:rsidRDefault="004E34F9" w:rsidP="003C351F">
      <w:pPr>
        <w:numPr>
          <w:ilvl w:val="0"/>
          <w:numId w:val="4"/>
        </w:numPr>
        <w:spacing w:before="120" w:after="120" w:line="276" w:lineRule="auto"/>
        <w:ind w:left="709" w:hanging="425"/>
        <w:rPr>
          <w:rFonts w:cs="Arial"/>
          <w:szCs w:val="22"/>
        </w:rPr>
      </w:pPr>
      <w:r w:rsidRPr="0003583E">
        <w:rPr>
          <w:rFonts w:eastAsia="Calibri" w:cs="Arial"/>
          <w:szCs w:val="22"/>
        </w:rPr>
        <w:t xml:space="preserve">Dwadzieścia siedem zbiorników bezodpływowych na ścieki przemysłowe o poj. </w:t>
      </w:r>
      <w:r w:rsidR="00046423" w:rsidRPr="0003583E">
        <w:rPr>
          <w:rFonts w:eastAsia="Calibri" w:cs="Arial"/>
          <w:szCs w:val="22"/>
        </w:rPr>
        <w:br/>
      </w:r>
      <w:r w:rsidRPr="0003583E">
        <w:rPr>
          <w:rFonts w:eastAsia="Calibri" w:cs="Arial"/>
          <w:szCs w:val="22"/>
        </w:rPr>
        <w:t>1,96 m³ każdy (po trzy zbiorniki na kurnik).</w:t>
      </w:r>
    </w:p>
    <w:p w:rsidR="00B442AF" w:rsidRPr="00DD7CB3" w:rsidRDefault="004E34F9" w:rsidP="003C351F">
      <w:pPr>
        <w:numPr>
          <w:ilvl w:val="0"/>
          <w:numId w:val="4"/>
        </w:numPr>
        <w:spacing w:before="120" w:after="120" w:line="276" w:lineRule="auto"/>
        <w:ind w:hanging="76"/>
        <w:rPr>
          <w:rFonts w:cs="Arial"/>
          <w:szCs w:val="22"/>
        </w:rPr>
      </w:pPr>
      <w:r w:rsidRPr="00DD7CB3">
        <w:rPr>
          <w:rFonts w:eastAsia="Calibri" w:cs="Arial"/>
          <w:szCs w:val="22"/>
        </w:rPr>
        <w:t>Przyłącze wodociągowe.</w:t>
      </w:r>
    </w:p>
    <w:p w:rsidR="004E34F9" w:rsidRPr="0003583E" w:rsidRDefault="004E34F9" w:rsidP="003C351F">
      <w:pPr>
        <w:numPr>
          <w:ilvl w:val="0"/>
          <w:numId w:val="4"/>
        </w:numPr>
        <w:spacing w:before="120" w:after="120" w:line="276" w:lineRule="auto"/>
        <w:ind w:left="709" w:hanging="425"/>
        <w:rPr>
          <w:rFonts w:cs="Arial"/>
          <w:color w:val="FF0000"/>
          <w:szCs w:val="22"/>
        </w:rPr>
      </w:pPr>
      <w:r w:rsidRPr="0003583E">
        <w:rPr>
          <w:rFonts w:cs="Arial"/>
          <w:szCs w:val="22"/>
        </w:rPr>
        <w:t>Dwa agregaty prądotwórcze</w:t>
      </w:r>
      <w:r w:rsidR="000D1CA1" w:rsidRPr="0003583E">
        <w:rPr>
          <w:rFonts w:cs="Arial"/>
          <w:szCs w:val="22"/>
        </w:rPr>
        <w:t>, każdy</w:t>
      </w:r>
      <w:r w:rsidRPr="0003583E">
        <w:rPr>
          <w:rFonts w:cs="Arial"/>
          <w:szCs w:val="22"/>
        </w:rPr>
        <w:t xml:space="preserve"> o mocy ok. 320 k</w:t>
      </w:r>
      <w:r w:rsidR="00DD7CB3">
        <w:rPr>
          <w:rFonts w:cs="Arial"/>
          <w:szCs w:val="22"/>
        </w:rPr>
        <w:t>W – awaryjne źródło prądu.</w:t>
      </w:r>
    </w:p>
    <w:p w:rsidR="00274272" w:rsidRPr="0003583E" w:rsidRDefault="004E34F9" w:rsidP="003C351F">
      <w:pPr>
        <w:spacing w:before="120" w:after="120" w:line="276" w:lineRule="auto"/>
        <w:ind w:left="284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 xml:space="preserve">Każdy budynek inwentarski wyposażony jest w: </w:t>
      </w:r>
    </w:p>
    <w:p w:rsidR="000558D6" w:rsidRPr="0003583E" w:rsidRDefault="000558D6" w:rsidP="003C351F">
      <w:pPr>
        <w:pStyle w:val="Akapitzlist"/>
        <w:numPr>
          <w:ilvl w:val="3"/>
          <w:numId w:val="32"/>
        </w:numPr>
        <w:spacing w:before="120" w:after="120" w:line="276" w:lineRule="auto"/>
        <w:ind w:left="851" w:hanging="567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system zadawania paszy,</w:t>
      </w:r>
    </w:p>
    <w:p w:rsidR="00917065" w:rsidRPr="0003583E" w:rsidRDefault="00917065" w:rsidP="003C351F">
      <w:pPr>
        <w:pStyle w:val="Akapitzlist"/>
        <w:numPr>
          <w:ilvl w:val="3"/>
          <w:numId w:val="32"/>
        </w:numPr>
        <w:spacing w:before="120" w:after="120" w:line="276" w:lineRule="auto"/>
        <w:ind w:left="851" w:hanging="567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system pojenia,</w:t>
      </w:r>
    </w:p>
    <w:p w:rsidR="00917065" w:rsidRPr="0003583E" w:rsidRDefault="00917065" w:rsidP="003C351F">
      <w:pPr>
        <w:pStyle w:val="Akapitzlist"/>
        <w:numPr>
          <w:ilvl w:val="3"/>
          <w:numId w:val="32"/>
        </w:numPr>
        <w:spacing w:before="120" w:after="120" w:line="276" w:lineRule="auto"/>
        <w:ind w:left="851" w:hanging="567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system chłodzenia,</w:t>
      </w:r>
    </w:p>
    <w:p w:rsidR="000558D6" w:rsidRPr="0003583E" w:rsidRDefault="000558D6" w:rsidP="003C351F">
      <w:pPr>
        <w:pStyle w:val="Akapitzlist"/>
        <w:numPr>
          <w:ilvl w:val="3"/>
          <w:numId w:val="32"/>
        </w:numPr>
        <w:spacing w:before="120" w:after="120" w:line="276" w:lineRule="auto"/>
        <w:ind w:left="851" w:hanging="567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system elektryczny,</w:t>
      </w:r>
    </w:p>
    <w:p w:rsidR="0046164D" w:rsidRPr="0003583E" w:rsidRDefault="0046164D" w:rsidP="003C351F">
      <w:pPr>
        <w:pStyle w:val="Akapitzlist"/>
        <w:numPr>
          <w:ilvl w:val="3"/>
          <w:numId w:val="32"/>
        </w:numPr>
        <w:spacing w:before="120" w:after="120" w:line="276" w:lineRule="auto"/>
        <w:ind w:left="851" w:hanging="567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 xml:space="preserve">system kontroli środowiska wewnątrz kurnika i sterowania wentylacją </w:t>
      </w:r>
      <w:r w:rsidRPr="0003583E">
        <w:rPr>
          <w:rFonts w:eastAsia="Calibri" w:cs="Arial"/>
          <w:szCs w:val="22"/>
        </w:rPr>
        <w:br/>
        <w:t xml:space="preserve">z elektronicznym kontrolerem do optymalizacji warunków środowiskowych </w:t>
      </w:r>
      <w:r w:rsidRPr="0003583E">
        <w:rPr>
          <w:rFonts w:eastAsia="Calibri" w:cs="Arial"/>
          <w:szCs w:val="22"/>
        </w:rPr>
        <w:br/>
        <w:t>w kurniku.</w:t>
      </w:r>
    </w:p>
    <w:p w:rsidR="004E34F9" w:rsidRPr="0003583E" w:rsidRDefault="000558D6" w:rsidP="003C351F">
      <w:pPr>
        <w:pStyle w:val="Akapitzlist"/>
        <w:numPr>
          <w:ilvl w:val="3"/>
          <w:numId w:val="32"/>
        </w:numPr>
        <w:spacing w:before="120" w:after="120" w:line="276" w:lineRule="auto"/>
        <w:ind w:left="851" w:hanging="567"/>
        <w:rPr>
          <w:rFonts w:eastAsia="Calibri" w:cs="Arial"/>
          <w:szCs w:val="22"/>
        </w:rPr>
      </w:pPr>
      <w:r w:rsidRPr="0003583E">
        <w:rPr>
          <w:rFonts w:eastAsia="Calibri" w:cs="Arial"/>
          <w:szCs w:val="22"/>
        </w:rPr>
        <w:t>s</w:t>
      </w:r>
      <w:r w:rsidR="000D1CA1" w:rsidRPr="0003583E">
        <w:rPr>
          <w:rFonts w:eastAsia="Calibri" w:cs="Arial"/>
          <w:szCs w:val="22"/>
        </w:rPr>
        <w:t>ystem alarmowy reagujący na</w:t>
      </w:r>
      <w:r w:rsidR="004E34F9" w:rsidRPr="0003583E">
        <w:rPr>
          <w:rFonts w:eastAsia="Calibri" w:cs="Arial"/>
          <w:szCs w:val="22"/>
        </w:rPr>
        <w:t xml:space="preserve"> zanik napięcia.</w:t>
      </w:r>
    </w:p>
    <w:p w:rsidR="004E34F9" w:rsidRPr="0003583E" w:rsidRDefault="004E34F9" w:rsidP="003C351F">
      <w:pPr>
        <w:spacing w:before="120" w:after="120" w:line="276" w:lineRule="auto"/>
        <w:rPr>
          <w:rFonts w:cs="Arial"/>
          <w:szCs w:val="22"/>
        </w:rPr>
      </w:pPr>
      <w:r w:rsidRPr="0003583E">
        <w:rPr>
          <w:rFonts w:cs="Arial"/>
          <w:szCs w:val="22"/>
        </w:rPr>
        <w:t>Opis stosowanej technologii</w:t>
      </w:r>
    </w:p>
    <w:p w:rsidR="00DF5F1D" w:rsidRPr="0003583E" w:rsidRDefault="004E34F9" w:rsidP="003C351F">
      <w:pPr>
        <w:spacing w:before="120" w:after="120" w:line="276" w:lineRule="auto"/>
        <w:rPr>
          <w:rFonts w:cs="Arial"/>
          <w:szCs w:val="22"/>
        </w:rPr>
      </w:pPr>
      <w:r w:rsidRPr="0003583E">
        <w:rPr>
          <w:rFonts w:cs="Arial"/>
          <w:szCs w:val="22"/>
        </w:rPr>
        <w:t>Kurniki wchodzące w skład przedmiotowej instalacji są zasiedlane</w:t>
      </w:r>
      <w:r w:rsidR="00DF5F1D" w:rsidRPr="0003583E">
        <w:rPr>
          <w:rFonts w:cs="Arial"/>
          <w:szCs w:val="22"/>
        </w:rPr>
        <w:t xml:space="preserve"> (przy temperaturze 32</w:t>
      </w:r>
      <w:r w:rsidR="00DF5F1D" w:rsidRPr="0003583E">
        <w:rPr>
          <w:rFonts w:cs="Arial"/>
          <w:szCs w:val="22"/>
        </w:rPr>
        <w:sym w:font="Symbol" w:char="F0B0"/>
      </w:r>
      <w:r w:rsidR="00DF5F1D" w:rsidRPr="0003583E">
        <w:rPr>
          <w:rFonts w:cs="Arial"/>
          <w:szCs w:val="22"/>
        </w:rPr>
        <w:t xml:space="preserve">C) </w:t>
      </w:r>
      <w:r w:rsidRPr="0003583E">
        <w:rPr>
          <w:rFonts w:cs="Arial"/>
          <w:szCs w:val="22"/>
        </w:rPr>
        <w:t>jednodniowymi pisklętami dost</w:t>
      </w:r>
      <w:r w:rsidR="00DF5F1D" w:rsidRPr="0003583E">
        <w:rPr>
          <w:rFonts w:cs="Arial"/>
          <w:szCs w:val="22"/>
        </w:rPr>
        <w:t>arczanymi z zakładu wylęgowego. Podczas chowu temperatura w budynkach kurników ulega stopniowemu obniżeniu do 21</w:t>
      </w:r>
      <w:r w:rsidR="00DF5F1D" w:rsidRPr="0003583E">
        <w:rPr>
          <w:rFonts w:cs="Arial"/>
          <w:szCs w:val="22"/>
        </w:rPr>
        <w:sym w:font="Symbol" w:char="F0B0"/>
      </w:r>
      <w:r w:rsidR="00DF5F1D" w:rsidRPr="0003583E">
        <w:rPr>
          <w:rFonts w:cs="Arial"/>
          <w:szCs w:val="22"/>
        </w:rPr>
        <w:t xml:space="preserve">C. </w:t>
      </w:r>
      <w:r w:rsidRPr="0003583E">
        <w:rPr>
          <w:rFonts w:cs="Arial"/>
          <w:szCs w:val="22"/>
        </w:rPr>
        <w:t xml:space="preserve">Kurczaki </w:t>
      </w:r>
      <w:r w:rsidR="00DF5F1D" w:rsidRPr="0003583E">
        <w:rPr>
          <w:rFonts w:cs="Arial"/>
          <w:szCs w:val="22"/>
        </w:rPr>
        <w:br/>
      </w:r>
      <w:r w:rsidRPr="0003583E">
        <w:rPr>
          <w:rFonts w:cs="Arial"/>
          <w:szCs w:val="22"/>
        </w:rPr>
        <w:t xml:space="preserve">są hodowane na fermie od pierwszego dnia życia do około 42 dnia, po czym </w:t>
      </w:r>
      <w:r w:rsidR="00DF5F1D" w:rsidRPr="0003583E">
        <w:rPr>
          <w:rFonts w:cs="Arial"/>
          <w:szCs w:val="22"/>
        </w:rPr>
        <w:br/>
      </w:r>
      <w:r w:rsidR="0046164D" w:rsidRPr="0003583E">
        <w:rPr>
          <w:rFonts w:cs="Arial"/>
          <w:szCs w:val="22"/>
        </w:rPr>
        <w:t xml:space="preserve">są przekazywane zewnętrznemu, </w:t>
      </w:r>
      <w:r w:rsidRPr="0003583E">
        <w:rPr>
          <w:rFonts w:cs="Arial"/>
          <w:szCs w:val="22"/>
        </w:rPr>
        <w:t>uprawnionemu podmiotowi do uboju.</w:t>
      </w:r>
    </w:p>
    <w:p w:rsidR="004E34F9" w:rsidRPr="0003583E" w:rsidRDefault="004E34F9" w:rsidP="003C351F">
      <w:pPr>
        <w:spacing w:before="120" w:after="120" w:line="276" w:lineRule="auto"/>
        <w:rPr>
          <w:rFonts w:cs="Arial"/>
          <w:szCs w:val="22"/>
        </w:rPr>
      </w:pPr>
      <w:r w:rsidRPr="0003583E">
        <w:rPr>
          <w:rFonts w:cs="Arial"/>
          <w:szCs w:val="22"/>
        </w:rPr>
        <w:t xml:space="preserve">Kurczęta brojlery są hodowane metodą ściółkową na słomie. </w:t>
      </w:r>
      <w:r w:rsidRPr="00DD7CB3">
        <w:rPr>
          <w:rFonts w:cs="Arial"/>
          <w:szCs w:val="22"/>
        </w:rPr>
        <w:t xml:space="preserve">Ptaki pojone są wodą pobieraną z wodociągu gminnego. </w:t>
      </w:r>
      <w:r w:rsidRPr="0003583E">
        <w:rPr>
          <w:rFonts w:cs="Arial"/>
          <w:szCs w:val="22"/>
        </w:rPr>
        <w:t xml:space="preserve">W celu zapobiegania nadmiernemu zużyciu wody, bez szkód dla stanu zdrowotności zwierząt (pojenie zwierząt do woli – ad libitum), zastosowany </w:t>
      </w:r>
      <w:r w:rsidRPr="0003583E">
        <w:rPr>
          <w:rFonts w:cs="Arial"/>
          <w:szCs w:val="22"/>
        </w:rPr>
        <w:lastRenderedPageBreak/>
        <w:t xml:space="preserve">został automatyczny system pojenia kurcząt poprzez poidła smoczkowo-miseczkowe, zapobiegające wyciekom i stratom wody. Kurniki wyposażono w paszociągi z karmidłami automatycznymi. Pasza jest magazynowana w silosach zlokalizowanych w sąsiedztwie kurników. Kurczęta są karmione mieszankami o składzie dostosowanym do fazy rozwoju </w:t>
      </w:r>
      <w:r w:rsidRPr="0003583E">
        <w:rPr>
          <w:rFonts w:cs="Arial"/>
          <w:szCs w:val="22"/>
        </w:rPr>
        <w:br/>
        <w:t xml:space="preserve">i kondycji ptaków. Mieszanki paszowe charakteryzują się malejącą zawartością białka ogólnego w kolejnych etapach żywienia drobiu. </w:t>
      </w:r>
    </w:p>
    <w:p w:rsidR="004E34F9" w:rsidRPr="0003583E" w:rsidRDefault="004E34F9" w:rsidP="003C351F">
      <w:pPr>
        <w:spacing w:before="120" w:after="120" w:line="276" w:lineRule="auto"/>
        <w:rPr>
          <w:rFonts w:cs="Arial"/>
          <w:szCs w:val="22"/>
        </w:rPr>
      </w:pPr>
      <w:r w:rsidRPr="0003583E">
        <w:rPr>
          <w:rFonts w:cs="Arial"/>
          <w:szCs w:val="22"/>
        </w:rPr>
        <w:t xml:space="preserve">W ciągu roku na fermie jest prowadzonych maksymalnie 6 cykli chowu kurcząt brojlerów. Pozostały okres roku jest okresem przerw pomiędzy cyklami produkcyjnymi. Przerwy przeznaczone są na prace porządkowe, to jest (tj.) wywóz obornika, czyszczenie </w:t>
      </w:r>
      <w:r w:rsidRPr="0003583E">
        <w:rPr>
          <w:rFonts w:cs="Arial"/>
          <w:szCs w:val="22"/>
        </w:rPr>
        <w:br/>
        <w:t>i dezynfekcję hal chowu i urządzeń wchodzących w skład instalacji, a następnie zaścielenie posadzek świeżą ściółką i ogrzewanie kurników.</w:t>
      </w:r>
    </w:p>
    <w:p w:rsidR="004E34F9" w:rsidRPr="003C351F" w:rsidRDefault="004E34F9" w:rsidP="003C351F">
      <w:pPr>
        <w:spacing w:before="120" w:after="120" w:line="276" w:lineRule="auto"/>
        <w:rPr>
          <w:rFonts w:cs="Arial"/>
          <w:szCs w:val="22"/>
        </w:rPr>
      </w:pPr>
      <w:r w:rsidRPr="0003583E">
        <w:rPr>
          <w:rFonts w:cs="Arial"/>
          <w:szCs w:val="22"/>
        </w:rPr>
        <w:t>Teoretyczna zdolność produkcyjna w przedmiotowej instalacji wynosi 2454 000 sztuk drobiu/rok.</w:t>
      </w:r>
    </w:p>
    <w:p w:rsidR="004E34F9" w:rsidRPr="003C351F" w:rsidRDefault="004E34F9" w:rsidP="003C351F">
      <w:pPr>
        <w:pStyle w:val="Nagwek2"/>
        <w:rPr>
          <w:rFonts w:cs="Arial"/>
          <w:szCs w:val="22"/>
        </w:rPr>
      </w:pPr>
      <w:r w:rsidRPr="003C351F">
        <w:rPr>
          <w:rFonts w:cs="Arial"/>
          <w:szCs w:val="22"/>
        </w:rPr>
        <w:t xml:space="preserve">III. Sposoby osiągania wysokiego poziomu ochrony środowiska jako całości 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Stosowanie systemu etapowego żywienia zwierząt, mieszankami paszowymi dobranymi do wieku oraz gatunku drobiu, charakteryzującym</w:t>
      </w:r>
      <w:r w:rsidR="00274272" w:rsidRPr="003C351F">
        <w:rPr>
          <w:rFonts w:cs="Arial"/>
          <w:szCs w:val="22"/>
        </w:rPr>
        <w:t xml:space="preserve">i się malejącymi dawkami białek </w:t>
      </w:r>
      <w:r w:rsidRPr="003C351F">
        <w:rPr>
          <w:rFonts w:cs="Arial"/>
          <w:szCs w:val="22"/>
        </w:rPr>
        <w:t>i fosforu.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Stosowanie automatycznych, wysokowydajnych systemów pojenia i karmienia – poideł smoczkowych z miseczkami, zapobiegających nawilżaniu pomiotu i ściółki oraz automatycznych karmideł zapobiegających wysypywaniu paszy do ściółki.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Utrzymywa</w:t>
      </w:r>
      <w:r w:rsidR="00B84706">
        <w:rPr>
          <w:rFonts w:cs="Arial"/>
          <w:szCs w:val="22"/>
        </w:rPr>
        <w:t xml:space="preserve">nie zagęszczenia obsady do </w:t>
      </w:r>
      <w:r w:rsidRPr="003C351F">
        <w:rPr>
          <w:rFonts w:cs="Arial"/>
          <w:szCs w:val="22"/>
        </w:rPr>
        <w:t>39 kg/m</w:t>
      </w:r>
      <w:r w:rsidRPr="003C351F">
        <w:rPr>
          <w:rFonts w:cs="Arial"/>
          <w:szCs w:val="22"/>
          <w:vertAlign w:val="superscript"/>
        </w:rPr>
        <w:t>2</w:t>
      </w:r>
      <w:r w:rsidRPr="003C351F">
        <w:rPr>
          <w:rFonts w:cs="Arial"/>
          <w:szCs w:val="22"/>
        </w:rPr>
        <w:t>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Stosowanie odpowiedniej ilości i jakości materiałów ściółkowych.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Utrzymywanie powierzchni wewnątrz pomieszczeń inwentarskich w należytej czystości oraz zapewnienie odpowiedniej temperatury i wilgotności w kurnikach oraz niedopuszczanie do strat wody.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Zapewnienie szczelnych podłóg w budynkach inwentarskich oraz staranne czyszczenie kurników na sucho, przed myciem.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 xml:space="preserve">Optymalizacja zużycia wody oraz minimalizacja ilości ścieków wytwarzanych </w:t>
      </w:r>
      <w:r w:rsidR="00274272" w:rsidRPr="003C351F">
        <w:rPr>
          <w:rFonts w:cs="Arial"/>
          <w:szCs w:val="22"/>
        </w:rPr>
        <w:br/>
      </w:r>
      <w:r w:rsidRPr="003C351F">
        <w:rPr>
          <w:rFonts w:cs="Arial"/>
          <w:szCs w:val="22"/>
        </w:rPr>
        <w:t>w wyniku mycia pomieszczeń inwentarskich poprzez zastosowanie wysokociśnieniowych urządzeń do mycia.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Utrzymywanie w pełnej sprawności technicznej i ekspl</w:t>
      </w:r>
      <w:r w:rsidR="00B84706">
        <w:rPr>
          <w:rFonts w:cs="Arial"/>
          <w:szCs w:val="22"/>
        </w:rPr>
        <w:t xml:space="preserve">oatacyjnej sieci kanalizacyjnej </w:t>
      </w:r>
      <w:r w:rsidR="00B84706">
        <w:rPr>
          <w:rFonts w:cs="Arial"/>
          <w:szCs w:val="22"/>
        </w:rPr>
        <w:br/>
        <w:t>i</w:t>
      </w:r>
      <w:r w:rsidRPr="003C351F">
        <w:rPr>
          <w:rFonts w:cs="Arial"/>
          <w:szCs w:val="22"/>
        </w:rPr>
        <w:t xml:space="preserve"> wodociągowej.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Prowadzenie regularnej kalibracji instalacji wody pitnej, wykrywanie i usuwanie przecieków, a także prowadzenie rejestru zużycia wody.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 xml:space="preserve">Gromadzenie wytwarzanych ścieków w szczelnych, bezodpływowych zbiornikach </w:t>
      </w:r>
      <w:r w:rsidRPr="003C351F">
        <w:rPr>
          <w:rFonts w:cs="Arial"/>
          <w:szCs w:val="22"/>
        </w:rPr>
        <w:br/>
        <w:t>i systematyczne wywożenie ich, przez uprawnionych odbiorców do oczyszczalni ścieków.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Systematyczne usuwanie obornika po zakończeniu cyklu produkcyjnego.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>Wywożenie obornika bezpośrednio po wytworzeniu poza teren fermy, przystosowanymi do tego celu środkami transportu, pod przykryciem, ograniczającymi emisję związków złowonnych do powietrza.</w:t>
      </w:r>
    </w:p>
    <w:p w:rsidR="00274272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lastRenderedPageBreak/>
        <w:t>Rolnicze wykorzystanie powstającego obornika na polach rolników, z którymi prowadzący instalację posiada podpisane umowy, zgodnie ze sporządzanymi corocznie planami nawożenia lub przekazywanie obornika uprawnionym podmiotom w celu odzysku (np. do produkcji podłoża do uprawy grzybów) lub do produkcji energii.</w:t>
      </w:r>
    </w:p>
    <w:p w:rsidR="004E34F9" w:rsidRPr="003C351F" w:rsidRDefault="004E34F9" w:rsidP="003C351F">
      <w:pPr>
        <w:numPr>
          <w:ilvl w:val="0"/>
          <w:numId w:val="29"/>
        </w:numPr>
        <w:tabs>
          <w:tab w:val="left" w:pos="709"/>
        </w:tabs>
        <w:spacing w:before="120" w:after="120" w:line="276" w:lineRule="auto"/>
        <w:ind w:left="709" w:hanging="425"/>
        <w:rPr>
          <w:rFonts w:cs="Arial"/>
          <w:smallCaps/>
          <w:szCs w:val="22"/>
        </w:rPr>
      </w:pPr>
      <w:r w:rsidRPr="003C351F">
        <w:rPr>
          <w:rFonts w:cs="Arial"/>
          <w:szCs w:val="22"/>
        </w:rPr>
        <w:t xml:space="preserve">Hermetyzacja załadunku paszy z </w:t>
      </w:r>
      <w:proofErr w:type="spellStart"/>
      <w:r w:rsidRPr="003C351F">
        <w:rPr>
          <w:rFonts w:cs="Arial"/>
          <w:szCs w:val="22"/>
        </w:rPr>
        <w:t>paszowozów</w:t>
      </w:r>
      <w:proofErr w:type="spellEnd"/>
      <w:r w:rsidRPr="003C351F">
        <w:rPr>
          <w:rFonts w:cs="Arial"/>
          <w:szCs w:val="22"/>
        </w:rPr>
        <w:t>.</w:t>
      </w:r>
    </w:p>
    <w:p w:rsidR="004E34F9" w:rsidRPr="004E34F9" w:rsidRDefault="004E34F9" w:rsidP="003C351F">
      <w:pPr>
        <w:pStyle w:val="Nagwek2"/>
      </w:pPr>
      <w:r w:rsidRPr="004E34F9">
        <w:t>IV. Sposoby zapewnienia efektywnego wykorzystania energii</w:t>
      </w:r>
    </w:p>
    <w:p w:rsidR="00274272" w:rsidRPr="00635D90" w:rsidRDefault="004E34F9" w:rsidP="003C351F">
      <w:pPr>
        <w:numPr>
          <w:ilvl w:val="0"/>
          <w:numId w:val="8"/>
        </w:numPr>
        <w:spacing w:before="120" w:after="120" w:line="276" w:lineRule="auto"/>
        <w:ind w:hanging="76"/>
        <w:rPr>
          <w:rFonts w:eastAsia="Calibri"/>
        </w:rPr>
      </w:pPr>
      <w:r w:rsidRPr="00635D90">
        <w:rPr>
          <w:rFonts w:eastAsia="Calibri"/>
        </w:rPr>
        <w:t>Kontrola i rejestracja zużycia energii elektrycznej.</w:t>
      </w:r>
    </w:p>
    <w:p w:rsidR="00274272" w:rsidRPr="00635D90" w:rsidRDefault="004E34F9" w:rsidP="003C351F">
      <w:pPr>
        <w:numPr>
          <w:ilvl w:val="0"/>
          <w:numId w:val="8"/>
        </w:numPr>
        <w:spacing w:before="120" w:after="120" w:line="276" w:lineRule="auto"/>
        <w:ind w:hanging="76"/>
        <w:rPr>
          <w:rFonts w:eastAsia="Calibri"/>
        </w:rPr>
      </w:pPr>
      <w:r w:rsidRPr="00635D90">
        <w:rPr>
          <w:rFonts w:eastAsia="Calibri"/>
        </w:rPr>
        <w:t>Zastosowanie właściwej izolacji cieplnej budynków inwentarskich.</w:t>
      </w:r>
    </w:p>
    <w:p w:rsidR="00274272" w:rsidRPr="00635D90" w:rsidRDefault="004E34F9" w:rsidP="003C351F">
      <w:pPr>
        <w:numPr>
          <w:ilvl w:val="0"/>
          <w:numId w:val="8"/>
        </w:numPr>
        <w:spacing w:before="120" w:after="120" w:line="276" w:lineRule="auto"/>
        <w:ind w:hanging="76"/>
        <w:rPr>
          <w:rFonts w:eastAsia="Calibri"/>
        </w:rPr>
      </w:pPr>
      <w:r w:rsidRPr="00635D90">
        <w:rPr>
          <w:rFonts w:eastAsia="Calibri"/>
        </w:rPr>
        <w:t>Zastosowanie odpowiednich rozwiązań konstrukcyjnych i materiałowych.</w:t>
      </w:r>
    </w:p>
    <w:p w:rsidR="00274272" w:rsidRPr="00635D90" w:rsidRDefault="004E34F9" w:rsidP="003C351F">
      <w:pPr>
        <w:numPr>
          <w:ilvl w:val="0"/>
          <w:numId w:val="8"/>
        </w:numPr>
        <w:spacing w:before="120" w:after="120" w:line="276" w:lineRule="auto"/>
        <w:ind w:hanging="76"/>
        <w:rPr>
          <w:rFonts w:eastAsia="Calibri"/>
        </w:rPr>
      </w:pPr>
      <w:r w:rsidRPr="00635D90">
        <w:rPr>
          <w:rFonts w:eastAsia="Calibri"/>
        </w:rPr>
        <w:t>Optymalne wykorzystanie wytwarzanego ciepła.</w:t>
      </w:r>
    </w:p>
    <w:p w:rsidR="004E34F9" w:rsidRPr="00635D90" w:rsidRDefault="004E34F9" w:rsidP="003C351F">
      <w:pPr>
        <w:numPr>
          <w:ilvl w:val="0"/>
          <w:numId w:val="8"/>
        </w:numPr>
        <w:spacing w:before="120" w:after="120" w:line="276" w:lineRule="auto"/>
        <w:ind w:hanging="76"/>
        <w:rPr>
          <w:rFonts w:eastAsia="Calibri"/>
        </w:rPr>
      </w:pPr>
      <w:r w:rsidRPr="00635D90">
        <w:rPr>
          <w:rFonts w:eastAsia="Calibri"/>
        </w:rPr>
        <w:t xml:space="preserve">Zastosowanie oświetlenia z wykorzystaniem energooszczędnych źródeł światła. </w:t>
      </w:r>
    </w:p>
    <w:p w:rsidR="004E34F9" w:rsidRPr="004E34F9" w:rsidRDefault="004E34F9" w:rsidP="003C351F">
      <w:pPr>
        <w:pStyle w:val="Nagwek2"/>
      </w:pPr>
      <w:r w:rsidRPr="004E34F9">
        <w:t xml:space="preserve">V. Rodzaj i ilość wykorzystywanych surowców, materiałów, wody, paliw i energii </w:t>
      </w:r>
    </w:p>
    <w:p w:rsidR="004E34F9" w:rsidRPr="00952A35" w:rsidRDefault="004E34F9" w:rsidP="003C351F">
      <w:pPr>
        <w:numPr>
          <w:ilvl w:val="0"/>
          <w:numId w:val="9"/>
        </w:numPr>
        <w:tabs>
          <w:tab w:val="left" w:pos="709"/>
        </w:tabs>
        <w:spacing w:before="120" w:after="120" w:line="276" w:lineRule="auto"/>
        <w:ind w:hanging="76"/>
      </w:pPr>
      <w:r w:rsidRPr="00952A35">
        <w:t>Zużycie wody na cele instalacji:</w:t>
      </w:r>
    </w:p>
    <w:p w:rsidR="004E34F9" w:rsidRPr="00952A35" w:rsidRDefault="004E34F9" w:rsidP="003C351F">
      <w:pPr>
        <w:numPr>
          <w:ilvl w:val="1"/>
          <w:numId w:val="10"/>
        </w:numPr>
        <w:tabs>
          <w:tab w:val="left" w:pos="1134"/>
        </w:tabs>
        <w:spacing w:before="120" w:after="120" w:line="276" w:lineRule="auto"/>
        <w:ind w:hanging="11"/>
      </w:pPr>
      <w:r w:rsidRPr="00952A35">
        <w:t xml:space="preserve">pojenie zwierząt łącznie – </w:t>
      </w:r>
      <w:proofErr w:type="spellStart"/>
      <w:r w:rsidRPr="00952A35">
        <w:t>Q</w:t>
      </w:r>
      <w:r w:rsidRPr="00952A35">
        <w:rPr>
          <w:vertAlign w:val="subscript"/>
        </w:rPr>
        <w:t>r</w:t>
      </w:r>
      <w:proofErr w:type="spellEnd"/>
      <w:r w:rsidRPr="00952A35">
        <w:t xml:space="preserve"> = 17 178 m</w:t>
      </w:r>
      <w:r w:rsidRPr="00952A35">
        <w:rPr>
          <w:vertAlign w:val="superscript"/>
        </w:rPr>
        <w:t>3</w:t>
      </w:r>
      <w:r w:rsidRPr="00952A35">
        <w:t>/rok, w tym:</w:t>
      </w:r>
    </w:p>
    <w:p w:rsidR="00952A35" w:rsidRDefault="004E34F9" w:rsidP="003C351F">
      <w:pPr>
        <w:numPr>
          <w:ilvl w:val="2"/>
          <w:numId w:val="11"/>
        </w:numPr>
        <w:tabs>
          <w:tab w:val="left" w:pos="1560"/>
        </w:tabs>
        <w:spacing w:before="120" w:after="120" w:line="276" w:lineRule="auto"/>
        <w:ind w:firstLine="54"/>
      </w:pPr>
      <w:r w:rsidRPr="00952A35">
        <w:t>7 dm</w:t>
      </w:r>
      <w:r w:rsidRPr="00952A35">
        <w:rPr>
          <w:vertAlign w:val="superscript"/>
        </w:rPr>
        <w:t>3</w:t>
      </w:r>
      <w:r w:rsidRPr="00952A35">
        <w:t>/ptaka/cykl,</w:t>
      </w:r>
    </w:p>
    <w:p w:rsidR="004E34F9" w:rsidRPr="00952A35" w:rsidRDefault="004E34F9" w:rsidP="003C351F">
      <w:pPr>
        <w:numPr>
          <w:ilvl w:val="2"/>
          <w:numId w:val="11"/>
        </w:numPr>
        <w:tabs>
          <w:tab w:val="left" w:pos="1560"/>
        </w:tabs>
        <w:spacing w:before="120" w:after="120" w:line="276" w:lineRule="auto"/>
        <w:ind w:firstLine="54"/>
      </w:pPr>
      <w:r w:rsidRPr="00952A35">
        <w:t>42 dm</w:t>
      </w:r>
      <w:r w:rsidRPr="00952A35">
        <w:rPr>
          <w:vertAlign w:val="superscript"/>
        </w:rPr>
        <w:t>3</w:t>
      </w:r>
      <w:r w:rsidRPr="00952A35">
        <w:t>/stanowisko/rok;</w:t>
      </w:r>
    </w:p>
    <w:p w:rsidR="00952A35" w:rsidRDefault="004E34F9" w:rsidP="003C351F">
      <w:pPr>
        <w:numPr>
          <w:ilvl w:val="1"/>
          <w:numId w:val="11"/>
        </w:numPr>
        <w:tabs>
          <w:tab w:val="left" w:pos="1134"/>
        </w:tabs>
        <w:spacing w:before="120" w:after="120" w:line="276" w:lineRule="auto"/>
        <w:ind w:hanging="11"/>
      </w:pPr>
      <w:r w:rsidRPr="00952A35">
        <w:t xml:space="preserve">mycie i dezynfekcja – </w:t>
      </w:r>
      <w:proofErr w:type="spellStart"/>
      <w:r w:rsidRPr="00952A35">
        <w:t>Q</w:t>
      </w:r>
      <w:r w:rsidRPr="00952A35">
        <w:rPr>
          <w:vertAlign w:val="subscript"/>
        </w:rPr>
        <w:t>r</w:t>
      </w:r>
      <w:proofErr w:type="spellEnd"/>
      <w:r w:rsidRPr="00952A35">
        <w:t xml:space="preserve"> = 216 m</w:t>
      </w:r>
      <w:r w:rsidRPr="00952A35">
        <w:rPr>
          <w:vertAlign w:val="superscript"/>
        </w:rPr>
        <w:t>3</w:t>
      </w:r>
      <w:r w:rsidRPr="00952A35">
        <w:t>/rok;</w:t>
      </w:r>
    </w:p>
    <w:p w:rsidR="004E34F9" w:rsidRPr="00952A35" w:rsidRDefault="004E34F9" w:rsidP="003C351F">
      <w:pPr>
        <w:numPr>
          <w:ilvl w:val="1"/>
          <w:numId w:val="11"/>
        </w:numPr>
        <w:tabs>
          <w:tab w:val="left" w:pos="1134"/>
        </w:tabs>
        <w:spacing w:before="120" w:after="120" w:line="276" w:lineRule="auto"/>
        <w:ind w:hanging="11"/>
      </w:pPr>
      <w:r w:rsidRPr="00952A35">
        <w:t xml:space="preserve">chłodzenie kurników  – </w:t>
      </w:r>
      <w:proofErr w:type="spellStart"/>
      <w:r w:rsidRPr="00952A35">
        <w:t>Q</w:t>
      </w:r>
      <w:r w:rsidRPr="00952A35">
        <w:rPr>
          <w:vertAlign w:val="subscript"/>
        </w:rPr>
        <w:t>r</w:t>
      </w:r>
      <w:proofErr w:type="spellEnd"/>
      <w:r w:rsidRPr="00952A35">
        <w:t xml:space="preserve"> = 0,09 m</w:t>
      </w:r>
      <w:r w:rsidRPr="00952A35">
        <w:rPr>
          <w:vertAlign w:val="superscript"/>
        </w:rPr>
        <w:t>3</w:t>
      </w:r>
      <w:r w:rsidRPr="00952A35">
        <w:t>/rok</w:t>
      </w:r>
    </w:p>
    <w:p w:rsidR="00CA1C7F" w:rsidRPr="00635D90" w:rsidRDefault="004E34F9" w:rsidP="003C351F">
      <w:pPr>
        <w:numPr>
          <w:ilvl w:val="0"/>
          <w:numId w:val="11"/>
        </w:numPr>
        <w:tabs>
          <w:tab w:val="left" w:pos="709"/>
        </w:tabs>
        <w:spacing w:before="120" w:after="120" w:line="276" w:lineRule="auto"/>
        <w:ind w:hanging="76"/>
      </w:pPr>
      <w:r w:rsidRPr="00635D90">
        <w:t>Zużycie paszy – 9325,2 Mg/rok.</w:t>
      </w:r>
    </w:p>
    <w:p w:rsidR="00CA1C7F" w:rsidRPr="00635D90" w:rsidRDefault="004E34F9" w:rsidP="003C351F">
      <w:pPr>
        <w:numPr>
          <w:ilvl w:val="0"/>
          <w:numId w:val="11"/>
        </w:numPr>
        <w:tabs>
          <w:tab w:val="left" w:pos="709"/>
        </w:tabs>
        <w:spacing w:before="120" w:after="120" w:line="276" w:lineRule="auto"/>
        <w:ind w:hanging="76"/>
      </w:pPr>
      <w:r w:rsidRPr="00635D90">
        <w:t>Zużycie energii elektrycznej – 257,7 MWh/rok.</w:t>
      </w:r>
    </w:p>
    <w:p w:rsidR="00CA1C7F" w:rsidRPr="00635D90" w:rsidRDefault="0063110F" w:rsidP="003C351F">
      <w:pPr>
        <w:numPr>
          <w:ilvl w:val="0"/>
          <w:numId w:val="11"/>
        </w:numPr>
        <w:tabs>
          <w:tab w:val="left" w:pos="709"/>
        </w:tabs>
        <w:spacing w:before="120" w:after="120" w:line="276" w:lineRule="auto"/>
        <w:ind w:hanging="76"/>
      </w:pPr>
      <w:r w:rsidRPr="00635D90">
        <w:t>Zużycie gazu ciekłego – 271,1 Mg</w:t>
      </w:r>
      <w:r w:rsidR="004E34F9" w:rsidRPr="00635D90">
        <w:t>/rok.</w:t>
      </w:r>
    </w:p>
    <w:p w:rsidR="00CA1C7F" w:rsidRPr="00635D90" w:rsidRDefault="00CA1C7F" w:rsidP="003C351F">
      <w:pPr>
        <w:numPr>
          <w:ilvl w:val="0"/>
          <w:numId w:val="11"/>
        </w:numPr>
        <w:tabs>
          <w:tab w:val="left" w:pos="709"/>
        </w:tabs>
        <w:spacing w:before="120" w:after="120" w:line="276" w:lineRule="auto"/>
        <w:ind w:hanging="76"/>
      </w:pPr>
      <w:r w:rsidRPr="00635D90">
        <w:t>Zużycie słomy – 540</w:t>
      </w:r>
      <w:r w:rsidR="0063110F" w:rsidRPr="00635D90">
        <w:t>,00</w:t>
      </w:r>
      <w:r w:rsidRPr="00635D90">
        <w:t xml:space="preserve"> Mg/rok.</w:t>
      </w:r>
    </w:p>
    <w:p w:rsidR="00CA1C7F" w:rsidRPr="00635D90" w:rsidRDefault="004E34F9" w:rsidP="003C351F">
      <w:pPr>
        <w:numPr>
          <w:ilvl w:val="0"/>
          <w:numId w:val="11"/>
        </w:numPr>
        <w:tabs>
          <w:tab w:val="left" w:pos="709"/>
        </w:tabs>
        <w:spacing w:before="120" w:after="120" w:line="276" w:lineRule="auto"/>
        <w:ind w:hanging="76"/>
      </w:pPr>
      <w:r w:rsidRPr="00635D90">
        <w:rPr>
          <w:rFonts w:eastAsia="Calibri"/>
        </w:rPr>
        <w:t>Zużycie preparatów do mycia kurników – 40 Mg/rok.</w:t>
      </w:r>
    </w:p>
    <w:p w:rsidR="00CA1C7F" w:rsidRPr="00635D90" w:rsidRDefault="004E34F9" w:rsidP="003C351F">
      <w:pPr>
        <w:numPr>
          <w:ilvl w:val="0"/>
          <w:numId w:val="11"/>
        </w:numPr>
        <w:tabs>
          <w:tab w:val="left" w:pos="709"/>
        </w:tabs>
        <w:spacing w:before="120" w:after="120" w:line="276" w:lineRule="auto"/>
        <w:ind w:hanging="76"/>
      </w:pPr>
      <w:r w:rsidRPr="00635D90">
        <w:rPr>
          <w:rFonts w:eastAsia="Calibri"/>
        </w:rPr>
        <w:t>Zużycie preparatów do dezynfekcji kurników – 4 248 dm</w:t>
      </w:r>
      <w:r w:rsidRPr="00635D90">
        <w:rPr>
          <w:rFonts w:eastAsia="Calibri" w:cs="Arial"/>
        </w:rPr>
        <w:t>³</w:t>
      </w:r>
      <w:r w:rsidRPr="00635D90">
        <w:rPr>
          <w:rFonts w:eastAsia="Calibri"/>
        </w:rPr>
        <w:t>/rok.</w:t>
      </w:r>
    </w:p>
    <w:p w:rsidR="004E34F9" w:rsidRPr="00635D90" w:rsidRDefault="004E34F9" w:rsidP="003C351F">
      <w:pPr>
        <w:numPr>
          <w:ilvl w:val="0"/>
          <w:numId w:val="11"/>
        </w:numPr>
        <w:tabs>
          <w:tab w:val="left" w:pos="709"/>
        </w:tabs>
        <w:spacing w:before="120" w:after="120" w:line="276" w:lineRule="auto"/>
        <w:ind w:hanging="76"/>
      </w:pPr>
      <w:r w:rsidRPr="00635D90">
        <w:rPr>
          <w:rFonts w:eastAsia="Calibri"/>
        </w:rPr>
        <w:t>Zu</w:t>
      </w:r>
      <w:r w:rsidR="0045276C" w:rsidRPr="00635D90">
        <w:rPr>
          <w:rFonts w:eastAsia="Calibri"/>
        </w:rPr>
        <w:t>życie preparatów do deratyzacji – 0,03 Mg</w:t>
      </w:r>
      <w:r w:rsidRPr="00635D90">
        <w:rPr>
          <w:rFonts w:eastAsia="Calibri"/>
        </w:rPr>
        <w:t>/rok.</w:t>
      </w:r>
    </w:p>
    <w:p w:rsidR="004E34F9" w:rsidRPr="004E34F9" w:rsidRDefault="004E34F9" w:rsidP="003C351F">
      <w:pPr>
        <w:pStyle w:val="Nagwek2"/>
      </w:pPr>
      <w:r w:rsidRPr="004E34F9">
        <w:t xml:space="preserve">VI. Warunki wprowadzania do środowiska substancji i energii </w:t>
      </w:r>
    </w:p>
    <w:p w:rsidR="004E34F9" w:rsidRPr="004E34F9" w:rsidRDefault="004E34F9" w:rsidP="003C351F">
      <w:pPr>
        <w:numPr>
          <w:ilvl w:val="0"/>
          <w:numId w:val="12"/>
        </w:numPr>
        <w:spacing w:before="120" w:after="120" w:line="276" w:lineRule="auto"/>
        <w:ind w:left="709" w:hanging="425"/>
        <w:rPr>
          <w:color w:val="000000" w:themeColor="text1"/>
          <w:lang w:eastAsia="ar-SA"/>
        </w:rPr>
      </w:pPr>
      <w:r w:rsidRPr="004E34F9">
        <w:rPr>
          <w:color w:val="000000" w:themeColor="text1"/>
        </w:rPr>
        <w:t>Emisja hałasu do środowiska</w:t>
      </w:r>
    </w:p>
    <w:p w:rsidR="004E34F9" w:rsidRPr="004E34F9" w:rsidRDefault="004E34F9" w:rsidP="003C351F">
      <w:pPr>
        <w:spacing w:before="120" w:after="120" w:line="276" w:lineRule="auto"/>
        <w:ind w:left="709"/>
        <w:rPr>
          <w:bCs/>
          <w:color w:val="000000" w:themeColor="text1"/>
        </w:rPr>
      </w:pPr>
      <w:r w:rsidRPr="004E34F9">
        <w:rPr>
          <w:bCs/>
          <w:color w:val="000000" w:themeColor="text1"/>
        </w:rPr>
        <w:t xml:space="preserve">Dopuszczalny, równoważny poziom dźwięku A hałasu przenikającego do środowiska, </w:t>
      </w:r>
      <w:r w:rsidRPr="004E34F9">
        <w:rPr>
          <w:bCs/>
          <w:color w:val="000000" w:themeColor="text1"/>
        </w:rPr>
        <w:br/>
        <w:t>w wyniku eksploatacji instalacji wymagającej pozwolenia zintegrowanego, na tereny zabudowy zagrodowej wynosi:</w:t>
      </w:r>
    </w:p>
    <w:p w:rsidR="00CA1C7F" w:rsidRDefault="004E34F9" w:rsidP="00DC4C52">
      <w:pPr>
        <w:numPr>
          <w:ilvl w:val="1"/>
          <w:numId w:val="13"/>
        </w:numPr>
        <w:tabs>
          <w:tab w:val="left" w:pos="1134"/>
        </w:tabs>
        <w:spacing w:before="120" w:after="120" w:line="276" w:lineRule="auto"/>
        <w:ind w:hanging="11"/>
        <w:rPr>
          <w:bCs/>
          <w:color w:val="000000" w:themeColor="text1"/>
        </w:rPr>
      </w:pPr>
      <w:proofErr w:type="spellStart"/>
      <w:r w:rsidRPr="004E34F9">
        <w:rPr>
          <w:bCs/>
          <w:color w:val="000000" w:themeColor="text1"/>
        </w:rPr>
        <w:t>L</w:t>
      </w:r>
      <w:r w:rsidRPr="004E34F9">
        <w:rPr>
          <w:bCs/>
          <w:color w:val="000000" w:themeColor="text1"/>
          <w:vertAlign w:val="subscript"/>
        </w:rPr>
        <w:t>Aeq</w:t>
      </w:r>
      <w:proofErr w:type="spellEnd"/>
      <w:r w:rsidRPr="004E34F9">
        <w:rPr>
          <w:bCs/>
          <w:color w:val="000000" w:themeColor="text1"/>
          <w:vertAlign w:val="subscript"/>
        </w:rPr>
        <w:t xml:space="preserve"> D </w:t>
      </w:r>
      <w:r w:rsidRPr="004E34F9">
        <w:rPr>
          <w:bCs/>
          <w:color w:val="000000" w:themeColor="text1"/>
        </w:rPr>
        <w:t xml:space="preserve">– 55 </w:t>
      </w:r>
      <w:proofErr w:type="spellStart"/>
      <w:r w:rsidRPr="004E34F9">
        <w:rPr>
          <w:bCs/>
          <w:color w:val="000000" w:themeColor="text1"/>
        </w:rPr>
        <w:t>dB</w:t>
      </w:r>
      <w:proofErr w:type="spellEnd"/>
      <w:r w:rsidRPr="004E34F9">
        <w:rPr>
          <w:bCs/>
          <w:color w:val="000000" w:themeColor="text1"/>
        </w:rPr>
        <w:t xml:space="preserve"> (A) w porze dnia, w godz. 6.00 ÷ 22.00;</w:t>
      </w:r>
    </w:p>
    <w:p w:rsidR="004E34F9" w:rsidRPr="00CA1C7F" w:rsidRDefault="004E34F9" w:rsidP="00DC4C52">
      <w:pPr>
        <w:numPr>
          <w:ilvl w:val="1"/>
          <w:numId w:val="13"/>
        </w:numPr>
        <w:tabs>
          <w:tab w:val="left" w:pos="1134"/>
        </w:tabs>
        <w:spacing w:before="120" w:after="120" w:line="276" w:lineRule="auto"/>
        <w:ind w:hanging="11"/>
        <w:rPr>
          <w:bCs/>
          <w:color w:val="000000" w:themeColor="text1"/>
        </w:rPr>
      </w:pPr>
      <w:proofErr w:type="spellStart"/>
      <w:r w:rsidRPr="00CA1C7F">
        <w:rPr>
          <w:color w:val="000000" w:themeColor="text1"/>
        </w:rPr>
        <w:t>L</w:t>
      </w:r>
      <w:r w:rsidRPr="00CA1C7F">
        <w:rPr>
          <w:color w:val="000000" w:themeColor="text1"/>
          <w:vertAlign w:val="subscript"/>
        </w:rPr>
        <w:t>Aeq</w:t>
      </w:r>
      <w:proofErr w:type="spellEnd"/>
      <w:r w:rsidRPr="00CA1C7F">
        <w:rPr>
          <w:color w:val="000000" w:themeColor="text1"/>
          <w:vertAlign w:val="subscript"/>
        </w:rPr>
        <w:t xml:space="preserve"> N </w:t>
      </w:r>
      <w:r w:rsidRPr="00CA1C7F">
        <w:rPr>
          <w:color w:val="000000" w:themeColor="text1"/>
        </w:rPr>
        <w:t xml:space="preserve">– 45 </w:t>
      </w:r>
      <w:proofErr w:type="spellStart"/>
      <w:r w:rsidRPr="00CA1C7F">
        <w:rPr>
          <w:color w:val="000000" w:themeColor="text1"/>
        </w:rPr>
        <w:t>dB</w:t>
      </w:r>
      <w:proofErr w:type="spellEnd"/>
      <w:r w:rsidRPr="00CA1C7F">
        <w:rPr>
          <w:color w:val="000000" w:themeColor="text1"/>
        </w:rPr>
        <w:t xml:space="preserve"> (A) w porze nocy, w godz. 22.00 ÷ 6.00.</w:t>
      </w:r>
    </w:p>
    <w:p w:rsidR="004E34F9" w:rsidRPr="004E34F9" w:rsidRDefault="004E34F9" w:rsidP="003C351F">
      <w:pPr>
        <w:spacing w:before="120" w:after="120" w:line="276" w:lineRule="auto"/>
        <w:ind w:left="709"/>
        <w:rPr>
          <w:color w:val="000000" w:themeColor="text1"/>
        </w:rPr>
      </w:pPr>
      <w:r w:rsidRPr="004E34F9">
        <w:rPr>
          <w:color w:val="000000" w:themeColor="text1"/>
        </w:rPr>
        <w:t xml:space="preserve">Czas pracy </w:t>
      </w:r>
      <w:r w:rsidRPr="004E34F9">
        <w:rPr>
          <w:bCs/>
          <w:color w:val="000000" w:themeColor="text1"/>
        </w:rPr>
        <w:t>głównych</w:t>
      </w:r>
      <w:r w:rsidRPr="004E34F9">
        <w:rPr>
          <w:color w:val="000000" w:themeColor="text1"/>
        </w:rPr>
        <w:t xml:space="preserve"> źródeł hałasu: wentylatory dachowe i szczytowe - 16 godzin </w:t>
      </w:r>
      <w:r w:rsidR="003D6238">
        <w:rPr>
          <w:color w:val="000000" w:themeColor="text1"/>
        </w:rPr>
        <w:br/>
      </w:r>
      <w:r w:rsidRPr="004E34F9">
        <w:rPr>
          <w:color w:val="000000" w:themeColor="text1"/>
        </w:rPr>
        <w:t>w porze dnia i 8 godzin w porze nocy.</w:t>
      </w:r>
    </w:p>
    <w:p w:rsidR="004E34F9" w:rsidRPr="00CA1C7F" w:rsidRDefault="004E34F9" w:rsidP="00DC4C52">
      <w:pPr>
        <w:pStyle w:val="Akapitzlist"/>
        <w:numPr>
          <w:ilvl w:val="0"/>
          <w:numId w:val="13"/>
        </w:numPr>
        <w:spacing w:before="360" w:after="120" w:line="276" w:lineRule="auto"/>
        <w:ind w:left="358" w:hanging="74"/>
      </w:pPr>
      <w:r w:rsidRPr="00CA1C7F">
        <w:lastRenderedPageBreak/>
        <w:t>Wprowadzanie gazów i pyłów do powietrza</w:t>
      </w:r>
    </w:p>
    <w:p w:rsidR="004E34F9" w:rsidRPr="00CA1C7F" w:rsidRDefault="004E34F9" w:rsidP="003C351F">
      <w:pPr>
        <w:spacing w:before="120" w:after="120" w:line="276" w:lineRule="auto"/>
        <w:ind w:left="709"/>
      </w:pPr>
      <w:r w:rsidRPr="00CA1C7F">
        <w:t xml:space="preserve">Wielkości dopuszczalnej emisji oraz parametry instalacji - źródła powstawania </w:t>
      </w:r>
      <w:r w:rsidR="003D6238">
        <w:br/>
      </w:r>
      <w:r w:rsidRPr="00CA1C7F">
        <w:t>i miejsca wprowadzania substancji do powietrza zgodnie z tabelami nr 1</w:t>
      </w:r>
      <w:r w:rsidR="002169B4" w:rsidRPr="00CA1C7F">
        <w:rPr>
          <w:rFonts w:cs="Arial"/>
        </w:rPr>
        <w:t>÷</w:t>
      </w:r>
      <w:r w:rsidRPr="00CA1C7F">
        <w:t>1</w:t>
      </w:r>
      <w:r w:rsidR="002169B4" w:rsidRPr="00CA1C7F">
        <w:t>8</w:t>
      </w:r>
      <w:r w:rsidRPr="00CA1C7F">
        <w:t>.</w:t>
      </w:r>
    </w:p>
    <w:p w:rsidR="002169B4" w:rsidRPr="00467B84" w:rsidRDefault="002169B4" w:rsidP="003C351F">
      <w:pPr>
        <w:pStyle w:val="Legenda"/>
        <w:spacing w:after="120"/>
        <w:ind w:left="992" w:hanging="992"/>
      </w:pPr>
      <w:r w:rsidRPr="00556ED2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</w:t>
      </w:r>
      <w:r w:rsidR="000A67BA">
        <w:rPr>
          <w:noProof/>
        </w:rPr>
        <w:fldChar w:fldCharType="end"/>
      </w:r>
      <w:r w:rsidRPr="00556ED2">
        <w:t xml:space="preserve">.Emisja dopuszczalna dla każdego z dwóch kurników typu A (kurnik nr 7 i nr 8) </w:t>
      </w:r>
      <w:r w:rsidR="00000E65" w:rsidRPr="00467B84">
        <w:br/>
      </w:r>
      <w:r w:rsidRPr="00467B84">
        <w:t>o obsadzie maksymalnej 55000 sztuk każdy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dwóch kurników typu A (kurnik nr 7 i nr 8) "/>
      </w:tblPr>
      <w:tblGrid>
        <w:gridCol w:w="2552"/>
        <w:gridCol w:w="2977"/>
      </w:tblGrid>
      <w:tr w:rsidR="00467B84" w:rsidRPr="00467B84" w:rsidTr="00F2204B">
        <w:trPr>
          <w:cantSplit/>
          <w:trHeight w:val="284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  <w:szCs w:val="22"/>
              </w:rPr>
            </w:pPr>
            <w:r w:rsidRPr="005E788F">
              <w:rPr>
                <w:b w:val="0"/>
                <w:szCs w:val="22"/>
              </w:rPr>
              <w:t>Rodzaj substancji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  <w:szCs w:val="22"/>
              </w:rPr>
            </w:pPr>
            <w:r w:rsidRPr="005E788F">
              <w:rPr>
                <w:b w:val="0"/>
                <w:szCs w:val="22"/>
              </w:rPr>
              <w:t>Emisja dopuszczalna [kg/h]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0,3898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0,0078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0,2464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0,1493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0,0202</w:t>
            </w:r>
          </w:p>
        </w:tc>
      </w:tr>
    </w:tbl>
    <w:p w:rsidR="002169B4" w:rsidRPr="00467B84" w:rsidRDefault="002169B4" w:rsidP="003C351F">
      <w:pPr>
        <w:pStyle w:val="Legenda"/>
        <w:tabs>
          <w:tab w:val="left" w:pos="993"/>
        </w:tabs>
        <w:spacing w:after="120"/>
        <w:ind w:left="992" w:hanging="992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2</w:t>
      </w:r>
      <w:r w:rsidR="000A67BA">
        <w:rPr>
          <w:noProof/>
        </w:rPr>
        <w:fldChar w:fldCharType="end"/>
      </w:r>
      <w:r w:rsidRPr="00467B84">
        <w:t>.Emisja dopuszczalna dla każdego z 10 wentylatorów dachowych każdego z dwóch kurników typu A (kurnik nr 7 i nr 8) o wydajności 13200 m</w:t>
      </w:r>
      <w:r w:rsidRPr="00467B84">
        <w:rPr>
          <w:vertAlign w:val="superscript"/>
        </w:rPr>
        <w:t>3</w:t>
      </w:r>
      <w:r w:rsidRPr="00467B84">
        <w:t>/h każdy</w:t>
      </w:r>
      <w:r w:rsidR="00000E65" w:rsidRPr="00467B84">
        <w:t>;</w:t>
      </w:r>
      <w:r w:rsidRPr="00467B84">
        <w:t xml:space="preserve"> wysokość emitora: h = 7,4 m; średnica wylotu d = 1 m, wylot pionowy otwarty)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0 wentylatorów dachowych każdego z dwóch kurników typu A (kurnik nr 7 i nr 8) "/>
      </w:tblPr>
      <w:tblGrid>
        <w:gridCol w:w="2694"/>
        <w:gridCol w:w="2835"/>
      </w:tblGrid>
      <w:tr w:rsidR="00467B84" w:rsidRPr="00467B84" w:rsidTr="00F2204B">
        <w:trPr>
          <w:cantSplit/>
          <w:trHeight w:val="28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0,0390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0,00078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CA159A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0,0246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0,01491</w:t>
            </w:r>
          </w:p>
        </w:tc>
      </w:tr>
      <w:tr w:rsidR="00467B84" w:rsidRPr="00467B84" w:rsidTr="00F2204B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0,00202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992" w:hanging="992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3</w:t>
      </w:r>
      <w:r w:rsidR="000A67BA">
        <w:rPr>
          <w:noProof/>
        </w:rPr>
        <w:fldChar w:fldCharType="end"/>
      </w:r>
      <w:r w:rsidRPr="00467B84">
        <w:t>.Emisja dopuszczalna dla każdego z 10 wentylatorów bocznych każdego z dwóch kurników typu A (kurnik nr 7 i nr 8) o wydajności 45800 m</w:t>
      </w:r>
      <w:r w:rsidRPr="00467B84">
        <w:rPr>
          <w:vertAlign w:val="superscript"/>
        </w:rPr>
        <w:t>3</w:t>
      </w:r>
      <w:r w:rsidRPr="00467B84">
        <w:t>/h każdy (wysokość wylotu: h = 1,9 m; średnica wylotu d = 1,6 m, wylot poziomy)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0 wentylatorów bocznych każdego z dwóch kurników typu A (kurnik nr 7 i nr 8) "/>
      </w:tblPr>
      <w:tblGrid>
        <w:gridCol w:w="2694"/>
        <w:gridCol w:w="2835"/>
      </w:tblGrid>
      <w:tr w:rsidR="00467B84" w:rsidRPr="00467B84" w:rsidTr="00476B96">
        <w:trPr>
          <w:cantSplit/>
          <w:trHeight w:val="26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0,0363</w:t>
            </w:r>
          </w:p>
        </w:tc>
      </w:tr>
      <w:tr w:rsidR="00467B84" w:rsidRPr="00467B84" w:rsidTr="00476B96">
        <w:trPr>
          <w:cantSplit/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0,00073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CA159A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0,0151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0,00915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0,00124</w:t>
            </w:r>
          </w:p>
        </w:tc>
      </w:tr>
    </w:tbl>
    <w:p w:rsidR="002169B4" w:rsidRPr="00467B84" w:rsidRDefault="002169B4" w:rsidP="00DC4C52">
      <w:pPr>
        <w:pStyle w:val="Legenda"/>
        <w:spacing w:before="3000" w:after="120"/>
        <w:ind w:left="992" w:hanging="992"/>
      </w:pPr>
      <w:r w:rsidRPr="00467B84">
        <w:lastRenderedPageBreak/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4</w:t>
      </w:r>
      <w:r w:rsidR="000A67BA">
        <w:rPr>
          <w:noProof/>
        </w:rPr>
        <w:fldChar w:fldCharType="end"/>
      </w:r>
      <w:r w:rsidRPr="00467B84">
        <w:t>.</w:t>
      </w:r>
      <w:r w:rsidR="009B173D">
        <w:t> </w:t>
      </w:r>
      <w:r w:rsidRPr="00467B84">
        <w:t>Emisja dopuszczalna dla każdego z sześciu wyrzutów spalin z nagrzewnic o mocy 75 kW każda, zlokalizowanych w bocznych ścianach każdego z kurników typu A (wysokość emitora h = 2m; średnica wylotu d = 0,1 m)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sześciu wyrzutów spalin z nagrzewnic o mocy 75 kW każda"/>
      </w:tblPr>
      <w:tblGrid>
        <w:gridCol w:w="6446"/>
        <w:gridCol w:w="2410"/>
      </w:tblGrid>
      <w:tr w:rsidR="00467B84" w:rsidRPr="00467B84" w:rsidTr="003D6238">
        <w:trPr>
          <w:cantSplit/>
          <w:trHeight w:val="268"/>
          <w:tblHeader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3D6238">
        <w:trPr>
          <w:cantSplit/>
          <w:trHeight w:val="316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 = Pył zawieszony PM10 = Pył zawieszony PM2,5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0,000535</w:t>
            </w:r>
          </w:p>
        </w:tc>
      </w:tr>
      <w:tr w:rsidR="00467B84" w:rsidRPr="00467B84" w:rsidTr="003D6238">
        <w:trPr>
          <w:cantSplit/>
          <w:trHeight w:val="218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Tlenek węgla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0,00267</w:t>
            </w:r>
          </w:p>
        </w:tc>
      </w:tr>
      <w:tr w:rsidR="00467B84" w:rsidRPr="00467B84" w:rsidTr="003D6238">
        <w:trPr>
          <w:cantSplit/>
          <w:trHeight w:val="18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azotu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0,00214</w:t>
            </w:r>
          </w:p>
        </w:tc>
      </w:tr>
      <w:tr w:rsidR="00467B84" w:rsidRPr="00467B84" w:rsidTr="003D6238">
        <w:trPr>
          <w:cantSplit/>
          <w:trHeight w:val="18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siarki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0,00060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992" w:hanging="992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5</w:t>
      </w:r>
      <w:r w:rsidR="000A67BA">
        <w:rPr>
          <w:noProof/>
        </w:rPr>
        <w:fldChar w:fldCharType="end"/>
      </w:r>
      <w:r w:rsidRPr="00467B84">
        <w:t>.</w:t>
      </w:r>
      <w:r w:rsidR="009B173D">
        <w:t> </w:t>
      </w:r>
      <w:r w:rsidRPr="00467B84">
        <w:t xml:space="preserve">Emisja dopuszczalna dla każdego z pięciu kurników typu B (kurniki nr 1 ÷ 4 i nr 9) </w:t>
      </w:r>
      <w:r w:rsidR="00000E65" w:rsidRPr="00467B84">
        <w:br/>
      </w:r>
      <w:r w:rsidRPr="00467B84">
        <w:t>o obsadzie maksymalnej 44000 sztuk każdy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pięciu kurników typu B (kurniki nr 1 ÷ 4 i nr 9) "/>
      </w:tblPr>
      <w:tblGrid>
        <w:gridCol w:w="2694"/>
        <w:gridCol w:w="2835"/>
      </w:tblGrid>
      <w:tr w:rsidR="00467B84" w:rsidRPr="00467B84" w:rsidTr="00476B96">
        <w:trPr>
          <w:cantSplit/>
          <w:trHeight w:val="28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0,3119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0,0062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0,1971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0,1195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0,0162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992" w:hanging="992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6</w:t>
      </w:r>
      <w:r w:rsidR="000A67BA">
        <w:rPr>
          <w:noProof/>
        </w:rPr>
        <w:fldChar w:fldCharType="end"/>
      </w:r>
      <w:r w:rsidRPr="00467B84">
        <w:t>.Emisja dopuszczalna dla każdego z 10 wentylatorów dachowych każdego z pięciu kurników typu B (kurniki nr 1 ÷ 4 i nr 9) o wydajności 13200 m</w:t>
      </w:r>
      <w:r w:rsidRPr="00467B84">
        <w:rPr>
          <w:vertAlign w:val="superscript"/>
        </w:rPr>
        <w:t>3</w:t>
      </w:r>
      <w:r w:rsidRPr="00467B84">
        <w:t>/h każdy (wysokość emitora: h = 7,4 m; średnica wylotu d = 1 m; wylot pionowy otwarty)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0 wentylatorów dachowych każdego z pięciu kurników typu B "/>
      </w:tblPr>
      <w:tblGrid>
        <w:gridCol w:w="2764"/>
        <w:gridCol w:w="2835"/>
      </w:tblGrid>
      <w:tr w:rsidR="00467B84" w:rsidRPr="00467B84" w:rsidTr="00476B96">
        <w:trPr>
          <w:cantSplit/>
          <w:trHeight w:val="284"/>
          <w:tblHeader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0,0312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0,00062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CA159A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0,0197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0,01194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0,00162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992" w:hanging="992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7</w:t>
      </w:r>
      <w:r w:rsidR="000A67BA">
        <w:rPr>
          <w:noProof/>
        </w:rPr>
        <w:fldChar w:fldCharType="end"/>
      </w:r>
      <w:r w:rsidRPr="00467B84">
        <w:t>. Emisja dopuszczalna dla każdego z 8 wentylatorów bocznych każdego z pięciu kurników typu B (kurniki nr 1 ÷ 4 i nr 9) o wydajności 45800 m</w:t>
      </w:r>
      <w:r w:rsidRPr="00467B84">
        <w:rPr>
          <w:vertAlign w:val="superscript"/>
        </w:rPr>
        <w:t>3</w:t>
      </w:r>
      <w:r w:rsidRPr="00467B84">
        <w:t>/h każdy (wysokość wylotu: h = 1,9 m; średnica wylotu d = 1,6 m, wylot poziomy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bocznych każdego z pięciu kurników typu B "/>
      </w:tblPr>
      <w:tblGrid>
        <w:gridCol w:w="2764"/>
        <w:gridCol w:w="2835"/>
      </w:tblGrid>
      <w:tr w:rsidR="00467B84" w:rsidRPr="00467B84" w:rsidTr="00476B96">
        <w:trPr>
          <w:cantSplit/>
          <w:trHeight w:val="268"/>
          <w:tblHeader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1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0,0363</w:t>
            </w:r>
          </w:p>
        </w:tc>
      </w:tr>
      <w:tr w:rsidR="00467B84" w:rsidRPr="00467B84" w:rsidTr="00476B96">
        <w:trPr>
          <w:cantSplit/>
          <w:trHeight w:val="21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0,00073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CA159A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0,0151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lastRenderedPageBreak/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0,00915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0,00124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992" w:hanging="992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8</w:t>
      </w:r>
      <w:r w:rsidR="000A67BA">
        <w:rPr>
          <w:noProof/>
        </w:rPr>
        <w:fldChar w:fldCharType="end"/>
      </w:r>
      <w:r w:rsidRPr="00467B84">
        <w:t>. Emisja dopuszczalna dla każdego z sześciu wyrzutów spalin z nagrzewnic o mocy 75 kW każda, zlokalizowanych w bocznych ścianach każdego z kurników typu B (wysokość emitora h = 2m; średnica wylotu d = 0,1 m)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sześciu wyrzutów spalin z nagrzewnic o mocy 75 kW "/>
      </w:tblPr>
      <w:tblGrid>
        <w:gridCol w:w="6446"/>
        <w:gridCol w:w="2410"/>
      </w:tblGrid>
      <w:tr w:rsidR="00467B84" w:rsidRPr="00467B84" w:rsidTr="003D6238">
        <w:trPr>
          <w:cantSplit/>
          <w:trHeight w:val="268"/>
          <w:tblHeader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3D6238">
        <w:trPr>
          <w:cantSplit/>
          <w:trHeight w:val="316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 = Pył zawieszony PM10 = Pył zawieszony PM2,5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0,000535</w:t>
            </w:r>
          </w:p>
        </w:tc>
      </w:tr>
      <w:tr w:rsidR="00467B84" w:rsidRPr="00467B84" w:rsidTr="003D6238">
        <w:trPr>
          <w:cantSplit/>
          <w:trHeight w:val="218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Tlenek węgla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0,00267</w:t>
            </w:r>
          </w:p>
        </w:tc>
      </w:tr>
      <w:tr w:rsidR="00467B84" w:rsidRPr="00467B84" w:rsidTr="003D6238">
        <w:trPr>
          <w:cantSplit/>
          <w:trHeight w:val="18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azotu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0,00214</w:t>
            </w:r>
          </w:p>
        </w:tc>
      </w:tr>
      <w:tr w:rsidR="00467B84" w:rsidRPr="00467B84" w:rsidTr="003D6238">
        <w:trPr>
          <w:cantSplit/>
          <w:trHeight w:val="18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siarki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0,00060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992" w:hanging="992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9</w:t>
      </w:r>
      <w:r w:rsidR="000A67BA">
        <w:rPr>
          <w:noProof/>
        </w:rPr>
        <w:fldChar w:fldCharType="end"/>
      </w:r>
      <w:r w:rsidRPr="00467B84">
        <w:t>. Emisja dopuszczalna dla kurnika typu C (kurnik nr 6) o obsadzie maksymalnej 42000 sztuk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typu C (kurnik nr 6) o obsadzie maksymalnej 42000 sztuk"/>
      </w:tblPr>
      <w:tblGrid>
        <w:gridCol w:w="2694"/>
        <w:gridCol w:w="2835"/>
      </w:tblGrid>
      <w:tr w:rsidR="00467B84" w:rsidRPr="00467B84" w:rsidTr="00476B96">
        <w:trPr>
          <w:cantSplit/>
          <w:trHeight w:val="28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0,2977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0,0060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0,1882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0,1140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0,0154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992" w:hanging="992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10</w:t>
      </w:r>
      <w:r w:rsidR="000A67BA">
        <w:rPr>
          <w:noProof/>
        </w:rPr>
        <w:fldChar w:fldCharType="end"/>
      </w:r>
      <w:r w:rsidRPr="00467B84">
        <w:t>. Emisja dopuszczalna dla każdego z 10 wentylatorów dachowych kurnika typu C (kurnik nr 6) o wydajności 13200 m</w:t>
      </w:r>
      <w:r w:rsidRPr="00467B84">
        <w:rPr>
          <w:vertAlign w:val="superscript"/>
        </w:rPr>
        <w:t>3</w:t>
      </w:r>
      <w:r w:rsidRPr="00467B84">
        <w:t>/h każdy wysokość emitora: h = 7,4 m; średnica wylotu d = 1 m, wylot pionowy otwarty)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0 wentylatorów dachowych kurnika typu C "/>
      </w:tblPr>
      <w:tblGrid>
        <w:gridCol w:w="2694"/>
        <w:gridCol w:w="2835"/>
      </w:tblGrid>
      <w:tr w:rsidR="00467B84" w:rsidRPr="00467B84" w:rsidTr="00476B96">
        <w:trPr>
          <w:cantSplit/>
          <w:trHeight w:val="28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0,0298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0,00060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CA159A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0,0188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0,01139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0,00154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1134" w:hanging="1134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11</w:t>
      </w:r>
      <w:r w:rsidR="000A67BA">
        <w:rPr>
          <w:noProof/>
        </w:rPr>
        <w:fldChar w:fldCharType="end"/>
      </w:r>
      <w:r w:rsidRPr="00467B84">
        <w:t>.Emisja dopuszczalna dla każdego z 8 wentylatorów bocznych kurnika typu C (kurnik nr 6) o wydajności 45800 m</w:t>
      </w:r>
      <w:r w:rsidRPr="00467B84">
        <w:rPr>
          <w:vertAlign w:val="superscript"/>
        </w:rPr>
        <w:t>3</w:t>
      </w:r>
      <w:r w:rsidRPr="00467B84">
        <w:t>/h każdy (wysokość wylotu: h = 1,9 m; średnica wylotu d = 1,6 m, wylot poziomy)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.Emisja dopuszczalna dla każdego z 8 wentylatorów bocznych kurnika typu C "/>
      </w:tblPr>
      <w:tblGrid>
        <w:gridCol w:w="2764"/>
        <w:gridCol w:w="2835"/>
      </w:tblGrid>
      <w:tr w:rsidR="00467B84" w:rsidRPr="005E788F" w:rsidTr="00476B96">
        <w:trPr>
          <w:cantSplit/>
          <w:trHeight w:val="268"/>
          <w:tblHeader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lastRenderedPageBreak/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1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0,0346</w:t>
            </w:r>
          </w:p>
        </w:tc>
      </w:tr>
      <w:tr w:rsidR="00467B84" w:rsidRPr="00467B84" w:rsidTr="00476B96">
        <w:trPr>
          <w:cantSplit/>
          <w:trHeight w:val="21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0,00069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CA159A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0,0144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0,00873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0,00118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1134" w:hanging="1134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12</w:t>
      </w:r>
      <w:r w:rsidR="000A67BA">
        <w:rPr>
          <w:noProof/>
        </w:rPr>
        <w:fldChar w:fldCharType="end"/>
      </w:r>
      <w:r w:rsidRPr="00467B84">
        <w:t xml:space="preserve">. Emisja dopuszczalna dla każdego z sześciu wyrzutów spalin z nagrzewnic </w:t>
      </w:r>
      <w:r w:rsidR="00B84DFD" w:rsidRPr="00467B84">
        <w:br/>
      </w:r>
      <w:r w:rsidRPr="00467B84">
        <w:t>o mocy 75 kW każda, zlokalizowanych w bocznych ścianach kurnika typu C (kurnik nr 6) - wysokość emitora h = 2m; średnica wylotu d = 0,1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sześciu wyrzutów spalin z nagrzewnic "/>
      </w:tblPr>
      <w:tblGrid>
        <w:gridCol w:w="6516"/>
        <w:gridCol w:w="2410"/>
      </w:tblGrid>
      <w:tr w:rsidR="002169B4" w:rsidRPr="00467B84" w:rsidTr="002169B4">
        <w:trPr>
          <w:cantSplit/>
          <w:trHeight w:val="268"/>
          <w:tblHeader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2169B4" w:rsidRPr="00467B84" w:rsidTr="002169B4">
        <w:trPr>
          <w:cantSplit/>
          <w:trHeight w:val="31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 = Pył zawieszony PM10 = Pył zawieszony PM2,5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0,000535</w:t>
            </w:r>
          </w:p>
        </w:tc>
      </w:tr>
      <w:tr w:rsidR="002169B4" w:rsidRPr="00467B84" w:rsidTr="002169B4">
        <w:trPr>
          <w:cantSplit/>
          <w:trHeight w:val="2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Tlenek węgla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0,00267</w:t>
            </w:r>
          </w:p>
        </w:tc>
      </w:tr>
      <w:tr w:rsidR="002169B4" w:rsidRPr="00467B84" w:rsidTr="002169B4">
        <w:trPr>
          <w:cantSplit/>
          <w:trHeight w:val="18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azotu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0,00214</w:t>
            </w:r>
          </w:p>
        </w:tc>
      </w:tr>
      <w:tr w:rsidR="002169B4" w:rsidRPr="00467B84" w:rsidTr="002169B4">
        <w:trPr>
          <w:cantSplit/>
          <w:trHeight w:val="18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siarki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0,00060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1134" w:hanging="1134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13</w:t>
      </w:r>
      <w:r w:rsidR="000A67BA">
        <w:rPr>
          <w:noProof/>
        </w:rPr>
        <w:fldChar w:fldCharType="end"/>
      </w:r>
      <w:r w:rsidRPr="00467B84">
        <w:t>. Emisja dopuszczalna dla kurnika typu D (kurnik nr 5) o obsadzie maksymalnej 37000 sztuk</w:t>
      </w:r>
    </w:p>
    <w:tbl>
      <w:tblPr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. Emisja dopuszczalna dla kurnika typu D (kurnik nr 5) o obsadzie maksymalnej 37000 sztuk"/>
      </w:tblPr>
      <w:tblGrid>
        <w:gridCol w:w="2694"/>
        <w:gridCol w:w="2835"/>
      </w:tblGrid>
      <w:tr w:rsidR="00467B84" w:rsidRPr="00467B84" w:rsidTr="00476B96">
        <w:trPr>
          <w:cantSplit/>
          <w:trHeight w:val="28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0,2622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0,0052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0,1658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0,1005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0,0136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1134" w:hanging="1134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14</w:t>
      </w:r>
      <w:r w:rsidR="000A67BA">
        <w:rPr>
          <w:noProof/>
        </w:rPr>
        <w:fldChar w:fldCharType="end"/>
      </w:r>
      <w:r w:rsidRPr="00467B84">
        <w:t>. Emisja dopuszczalna dla każdego z 10 wentylatorów dachowych kurnika typu D (kurnik nr 5) o wydajności 13200 m</w:t>
      </w:r>
      <w:r w:rsidRPr="00467B84">
        <w:rPr>
          <w:vertAlign w:val="superscript"/>
        </w:rPr>
        <w:t>3</w:t>
      </w:r>
      <w:r w:rsidRPr="00467B84">
        <w:t>/h każdy wysokość emitora: h = 7,4 m; średnica wylotu d = 1 m, wylot pionowy otwarty)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0 wentylatorów dachowych kurnika typu D "/>
      </w:tblPr>
      <w:tblGrid>
        <w:gridCol w:w="2694"/>
        <w:gridCol w:w="2835"/>
      </w:tblGrid>
      <w:tr w:rsidR="00467B84" w:rsidRPr="00467B84" w:rsidTr="00476B96">
        <w:trPr>
          <w:cantSplit/>
          <w:trHeight w:val="28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0,0262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0,00052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CA159A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0,0166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0,01006</w:t>
            </w:r>
          </w:p>
        </w:tc>
      </w:tr>
      <w:tr w:rsidR="00467B84" w:rsidRPr="00467B84" w:rsidTr="00476B96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0,00136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1134" w:hanging="1134"/>
      </w:pPr>
      <w:r w:rsidRPr="00467B84">
        <w:lastRenderedPageBreak/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15</w:t>
      </w:r>
      <w:r w:rsidR="000A67BA">
        <w:rPr>
          <w:noProof/>
        </w:rPr>
        <w:fldChar w:fldCharType="end"/>
      </w:r>
      <w:r w:rsidRPr="00467B84">
        <w:t>. Emisja dopuszczalna dla każdego z 8 wentylatorów bocznych kurnika typu D (kurnik nr 5) o wydajności 45800 m</w:t>
      </w:r>
      <w:r w:rsidRPr="00467B84">
        <w:rPr>
          <w:vertAlign w:val="superscript"/>
        </w:rPr>
        <w:t>3</w:t>
      </w:r>
      <w:r w:rsidRPr="00467B84">
        <w:t>/h każdy (wysokość wylotu: h = 1,9 m; średnica wylotu d = 1,6 m, wylot poziomy)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bocznych kurnika typu D "/>
      </w:tblPr>
      <w:tblGrid>
        <w:gridCol w:w="2694"/>
        <w:gridCol w:w="2835"/>
      </w:tblGrid>
      <w:tr w:rsidR="00467B84" w:rsidRPr="00467B84" w:rsidTr="00476B96">
        <w:trPr>
          <w:cantSplit/>
          <w:trHeight w:val="26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476B96">
        <w:trPr>
          <w:cantSplit/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0,0305</w:t>
            </w:r>
          </w:p>
        </w:tc>
      </w:tr>
      <w:tr w:rsidR="00467B84" w:rsidRPr="00467B84" w:rsidTr="00476B96">
        <w:trPr>
          <w:cantSplit/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0,00061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CA159A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0,0127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0,00769</w:t>
            </w:r>
          </w:p>
        </w:tc>
      </w:tr>
      <w:tr w:rsidR="00467B84" w:rsidRPr="00467B84" w:rsidTr="00476B96">
        <w:trPr>
          <w:cantSplit/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0,00104</w:t>
            </w:r>
          </w:p>
        </w:tc>
      </w:tr>
    </w:tbl>
    <w:p w:rsidR="002169B4" w:rsidRPr="00467B84" w:rsidRDefault="002169B4" w:rsidP="003C351F">
      <w:pPr>
        <w:pStyle w:val="Legenda"/>
        <w:spacing w:after="120"/>
        <w:ind w:left="1134" w:hanging="1134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16</w:t>
      </w:r>
      <w:r w:rsidR="000A67BA">
        <w:rPr>
          <w:noProof/>
        </w:rPr>
        <w:fldChar w:fldCharType="end"/>
      </w:r>
      <w:r w:rsidRPr="00467B84">
        <w:t xml:space="preserve">. Emisja dopuszczalna dla każdego z sześciu wyrzutów spalin z nagrzewnic </w:t>
      </w:r>
      <w:r w:rsidR="00B84DFD" w:rsidRPr="00467B84">
        <w:br/>
      </w:r>
      <w:r w:rsidRPr="00467B84">
        <w:t>o mocy 75 kW każda, zlokalizowanych w bocznych ścianach kurnika typu D (kurnik nr 5) - wysokość emitora h = 2m; średnica wylotu d = 0,1 m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sześciu wyrzutów spalin z nagrzewnic "/>
      </w:tblPr>
      <w:tblGrid>
        <w:gridCol w:w="6162"/>
        <w:gridCol w:w="2835"/>
      </w:tblGrid>
      <w:tr w:rsidR="00467B84" w:rsidRPr="00467B84" w:rsidTr="00D416AD">
        <w:trPr>
          <w:cantSplit/>
          <w:trHeight w:val="268"/>
          <w:tblHeader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Emisja dopuszczalna [kg/h]</w:t>
            </w:r>
          </w:p>
        </w:tc>
      </w:tr>
      <w:tr w:rsidR="00467B84" w:rsidRPr="00467B84" w:rsidTr="00D416AD">
        <w:trPr>
          <w:cantSplit/>
          <w:trHeight w:val="316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 = Pył zawieszony PM10 = Pył zawieszony PM2,5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0,000535</w:t>
            </w:r>
          </w:p>
        </w:tc>
      </w:tr>
      <w:tr w:rsidR="00467B84" w:rsidRPr="00467B84" w:rsidTr="00D416AD">
        <w:trPr>
          <w:cantSplit/>
          <w:trHeight w:val="218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Tlenek węgla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0,00267</w:t>
            </w:r>
          </w:p>
        </w:tc>
      </w:tr>
      <w:tr w:rsidR="00467B84" w:rsidRPr="00467B84" w:rsidTr="00D416AD">
        <w:trPr>
          <w:cantSplit/>
          <w:trHeight w:val="183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azotu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0,00214</w:t>
            </w:r>
          </w:p>
        </w:tc>
      </w:tr>
      <w:tr w:rsidR="00467B84" w:rsidRPr="00467B84" w:rsidTr="00D416AD">
        <w:trPr>
          <w:cantSplit/>
          <w:trHeight w:val="183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siarki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0,00060</w:t>
            </w:r>
          </w:p>
        </w:tc>
      </w:tr>
    </w:tbl>
    <w:p w:rsidR="002169B4" w:rsidRPr="00467B84" w:rsidRDefault="002169B4" w:rsidP="003C351F">
      <w:pPr>
        <w:pStyle w:val="Legenda"/>
        <w:spacing w:after="120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17</w:t>
      </w:r>
      <w:r w:rsidR="000A67BA">
        <w:rPr>
          <w:noProof/>
        </w:rPr>
        <w:fldChar w:fldCharType="end"/>
      </w:r>
      <w:r w:rsidRPr="00467B84">
        <w:t>. Dopuszczalna emisja roczna z instalacji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emisja roczna z instalacji"/>
      </w:tblPr>
      <w:tblGrid>
        <w:gridCol w:w="4742"/>
        <w:gridCol w:w="3796"/>
      </w:tblGrid>
      <w:tr w:rsidR="00467B84" w:rsidRPr="00467B84" w:rsidTr="00D416AD">
        <w:trPr>
          <w:cantSplit/>
          <w:trHeight w:val="284"/>
          <w:tblHeader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Rodzaj substancji wprowadzanych do powietrza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B4" w:rsidRPr="005E788F" w:rsidRDefault="002169B4" w:rsidP="005E788F">
            <w:pPr>
              <w:pStyle w:val="Nagwek1"/>
              <w:jc w:val="left"/>
              <w:rPr>
                <w:b w:val="0"/>
              </w:rPr>
            </w:pPr>
            <w:r w:rsidRPr="005E788F">
              <w:rPr>
                <w:b w:val="0"/>
              </w:rPr>
              <w:t>Dopuszczalna emisja roczna [Mg/rok]</w:t>
            </w:r>
          </w:p>
        </w:tc>
      </w:tr>
      <w:tr w:rsidR="00467B84" w:rsidRPr="00467B84" w:rsidTr="00D416AD">
        <w:trPr>
          <w:cantSplit/>
          <w:trHeight w:val="28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10,1637</w:t>
            </w:r>
          </w:p>
        </w:tc>
      </w:tr>
      <w:tr w:rsidR="00467B84" w:rsidRPr="00467B84" w:rsidTr="00D416AD">
        <w:trPr>
          <w:cantSplit/>
          <w:trHeight w:val="28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 xml:space="preserve">Siarkowodór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0,2033</w:t>
            </w:r>
          </w:p>
        </w:tc>
      </w:tr>
      <w:tr w:rsidR="00467B84" w:rsidRPr="00467B84" w:rsidTr="00D416AD">
        <w:trPr>
          <w:cantSplit/>
          <w:trHeight w:val="28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B4" w:rsidRPr="00467B84" w:rsidRDefault="00000E65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ogółem, w tym: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7,7864</w:t>
            </w:r>
          </w:p>
        </w:tc>
      </w:tr>
      <w:tr w:rsidR="00467B84" w:rsidRPr="00467B84" w:rsidTr="00D416AD">
        <w:trPr>
          <w:cantSplit/>
          <w:trHeight w:val="28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2,7151</w:t>
            </w:r>
          </w:p>
        </w:tc>
      </w:tr>
      <w:tr w:rsidR="00467B84" w:rsidRPr="00467B84" w:rsidTr="00D416AD">
        <w:trPr>
          <w:cantSplit/>
          <w:trHeight w:val="28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Pył zawieszony PM2,5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0,5887</w:t>
            </w:r>
          </w:p>
        </w:tc>
      </w:tr>
      <w:tr w:rsidR="00467B84" w:rsidRPr="00467B84" w:rsidTr="00D416AD">
        <w:trPr>
          <w:cantSplit/>
          <w:trHeight w:val="28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Tlenek węgla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0,1952</w:t>
            </w:r>
          </w:p>
        </w:tc>
      </w:tr>
      <w:tr w:rsidR="00467B84" w:rsidRPr="00467B84" w:rsidTr="00D416AD">
        <w:trPr>
          <w:cantSplit/>
          <w:trHeight w:val="28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azotu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0,1565</w:t>
            </w:r>
          </w:p>
        </w:tc>
      </w:tr>
      <w:tr w:rsidR="00467B84" w:rsidRPr="00467B84" w:rsidTr="00D416AD">
        <w:trPr>
          <w:cantSplit/>
          <w:trHeight w:val="28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Dwutlenek siarki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B4" w:rsidRPr="00467B84" w:rsidRDefault="002169B4" w:rsidP="009B29E0">
            <w:pPr>
              <w:rPr>
                <w:rFonts w:cs="Arial"/>
              </w:rPr>
            </w:pPr>
            <w:r w:rsidRPr="00467B84">
              <w:rPr>
                <w:rFonts w:cs="Arial"/>
              </w:rPr>
              <w:t>0,0439</w:t>
            </w:r>
          </w:p>
        </w:tc>
      </w:tr>
    </w:tbl>
    <w:p w:rsidR="002169B4" w:rsidRPr="00467B84" w:rsidRDefault="002169B4" w:rsidP="003C351F">
      <w:pPr>
        <w:pStyle w:val="Legenda"/>
        <w:spacing w:after="120"/>
      </w:pPr>
      <w:r w:rsidRPr="00467B84">
        <w:t xml:space="preserve">Tabela </w:t>
      </w:r>
      <w:r w:rsidR="000A67BA">
        <w:fldChar w:fldCharType="begin"/>
      </w:r>
      <w:r w:rsidR="000B44F5">
        <w:instrText xml:space="preserve"> SEQ Tabela \* ARABIC </w:instrText>
      </w:r>
      <w:r w:rsidR="000A67BA">
        <w:fldChar w:fldCharType="separate"/>
      </w:r>
      <w:r w:rsidR="007237F2">
        <w:rPr>
          <w:noProof/>
        </w:rPr>
        <w:t>18</w:t>
      </w:r>
      <w:r w:rsidR="000A67BA">
        <w:rPr>
          <w:noProof/>
        </w:rPr>
        <w:fldChar w:fldCharType="end"/>
      </w:r>
      <w:r w:rsidRPr="00467B84">
        <w:t>. Dopuszczalna emisja roczna dla stanowiska dla zwierzęcia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  <w:tblCaption w:val="dopuszczalna emisja roczna dla stanowiska dla zwierzęcia"/>
      </w:tblPr>
      <w:tblGrid>
        <w:gridCol w:w="3686"/>
        <w:gridCol w:w="3827"/>
      </w:tblGrid>
      <w:tr w:rsidR="00467B84" w:rsidRPr="00467B84" w:rsidTr="00476B96">
        <w:tc>
          <w:tcPr>
            <w:tcW w:w="3686" w:type="dxa"/>
            <w:shd w:val="pct10" w:color="auto" w:fill="auto"/>
          </w:tcPr>
          <w:p w:rsidR="002169B4" w:rsidRPr="005E788F" w:rsidRDefault="002169B4" w:rsidP="005E788F">
            <w:pPr>
              <w:pStyle w:val="Nagwek1"/>
              <w:jc w:val="left"/>
              <w:outlineLvl w:val="0"/>
              <w:rPr>
                <w:b w:val="0"/>
              </w:rPr>
            </w:pPr>
            <w:r w:rsidRPr="005E788F">
              <w:rPr>
                <w:b w:val="0"/>
              </w:rPr>
              <w:t>Rodzaj substancji wprowadzanej do powietrza</w:t>
            </w:r>
          </w:p>
        </w:tc>
        <w:tc>
          <w:tcPr>
            <w:tcW w:w="3827" w:type="dxa"/>
            <w:shd w:val="pct10" w:color="auto" w:fill="auto"/>
          </w:tcPr>
          <w:p w:rsidR="002169B4" w:rsidRPr="005E788F" w:rsidRDefault="002169B4" w:rsidP="005E788F">
            <w:pPr>
              <w:pStyle w:val="Nagwek1"/>
              <w:jc w:val="left"/>
              <w:outlineLvl w:val="0"/>
              <w:rPr>
                <w:b w:val="0"/>
              </w:rPr>
            </w:pPr>
            <w:r w:rsidRPr="005E788F">
              <w:rPr>
                <w:b w:val="0"/>
              </w:rPr>
              <w:t xml:space="preserve">Dopuszczalna emisja wyrażona </w:t>
            </w:r>
            <w:r w:rsidR="00476B96" w:rsidRPr="005E788F">
              <w:rPr>
                <w:b w:val="0"/>
              </w:rPr>
              <w:br/>
            </w:r>
            <w:r w:rsidRPr="005E788F">
              <w:rPr>
                <w:b w:val="0"/>
              </w:rPr>
              <w:t>w [kg/stanowisko dla zwierzęcia/rok]</w:t>
            </w:r>
          </w:p>
        </w:tc>
      </w:tr>
      <w:tr w:rsidR="00467B84" w:rsidRPr="00467B84" w:rsidTr="00476B96">
        <w:tc>
          <w:tcPr>
            <w:tcW w:w="3686" w:type="dxa"/>
          </w:tcPr>
          <w:p w:rsidR="002169B4" w:rsidRPr="00467B84" w:rsidRDefault="002169B4" w:rsidP="009B29E0">
            <w:pPr>
              <w:spacing w:line="276" w:lineRule="auto"/>
              <w:rPr>
                <w:rFonts w:cs="Arial"/>
              </w:rPr>
            </w:pPr>
            <w:r w:rsidRPr="00467B84">
              <w:rPr>
                <w:rFonts w:cs="Arial"/>
              </w:rPr>
              <w:t>Amoniak</w:t>
            </w:r>
          </w:p>
        </w:tc>
        <w:tc>
          <w:tcPr>
            <w:tcW w:w="3827" w:type="dxa"/>
          </w:tcPr>
          <w:p w:rsidR="002169B4" w:rsidRPr="00467B84" w:rsidRDefault="002169B4" w:rsidP="009B29E0">
            <w:pPr>
              <w:spacing w:line="276" w:lineRule="auto"/>
              <w:rPr>
                <w:rFonts w:cs="Arial"/>
              </w:rPr>
            </w:pPr>
            <w:r w:rsidRPr="00467B84">
              <w:rPr>
                <w:rFonts w:cs="Arial"/>
              </w:rPr>
              <w:t>0,025</w:t>
            </w:r>
          </w:p>
        </w:tc>
      </w:tr>
    </w:tbl>
    <w:p w:rsidR="004E34F9" w:rsidRPr="00467B84" w:rsidRDefault="004E34F9" w:rsidP="003C351F">
      <w:pPr>
        <w:numPr>
          <w:ilvl w:val="0"/>
          <w:numId w:val="13"/>
        </w:numPr>
        <w:tabs>
          <w:tab w:val="left" w:pos="709"/>
        </w:tabs>
        <w:spacing w:before="120" w:after="120" w:line="276" w:lineRule="auto"/>
        <w:ind w:left="357" w:hanging="73"/>
      </w:pPr>
      <w:r w:rsidRPr="00467B84">
        <w:lastRenderedPageBreak/>
        <w:t xml:space="preserve">Zagospodarowanie wytwarzanego obornika. </w:t>
      </w:r>
    </w:p>
    <w:p w:rsidR="004E34F9" w:rsidRPr="00467B84" w:rsidRDefault="004E34F9" w:rsidP="003C351F">
      <w:pPr>
        <w:spacing w:before="120" w:after="120" w:line="276" w:lineRule="auto"/>
        <w:ind w:left="709"/>
      </w:pPr>
      <w:r w:rsidRPr="00467B84">
        <w:t>Maksymalna ilość obornika kurzego, która powstać może w wy</w:t>
      </w:r>
      <w:r w:rsidR="00175DA6">
        <w:t xml:space="preserve">niku funkcjonowania instalacji </w:t>
      </w:r>
      <w:r w:rsidRPr="00467B84">
        <w:t>(przy obsadzie 409 000 szt./cykl i 6 cyklach w roku) – 3067,50 Mg/rok.</w:t>
      </w:r>
    </w:p>
    <w:p w:rsidR="004E34F9" w:rsidRPr="00467B84" w:rsidRDefault="004E34F9" w:rsidP="003C351F">
      <w:pPr>
        <w:spacing w:before="120" w:after="120" w:line="276" w:lineRule="auto"/>
        <w:ind w:left="709"/>
      </w:pPr>
      <w:r w:rsidRPr="00467B84">
        <w:t>Powstający na fermie obornik kurzy docelowo wykorzystywany może być:</w:t>
      </w:r>
    </w:p>
    <w:p w:rsidR="004E34F9" w:rsidRPr="00467B84" w:rsidRDefault="00467B84" w:rsidP="003C351F">
      <w:pPr>
        <w:numPr>
          <w:ilvl w:val="1"/>
          <w:numId w:val="14"/>
        </w:numPr>
        <w:tabs>
          <w:tab w:val="left" w:pos="1276"/>
        </w:tabs>
        <w:spacing w:before="120" w:after="120" w:line="276" w:lineRule="auto"/>
        <w:ind w:left="1276" w:hanging="567"/>
      </w:pPr>
      <w:r>
        <w:t>r</w:t>
      </w:r>
      <w:r w:rsidR="004E34F9" w:rsidRPr="00467B84">
        <w:t>olniczo (jako nawó</w:t>
      </w:r>
      <w:r w:rsidR="005F2BFC">
        <w:t xml:space="preserve">z) zgodnie z przepisami ustawy </w:t>
      </w:r>
      <w:r w:rsidR="004E34F9" w:rsidRPr="00467B84">
        <w:t>o nawozach i nawożeniu</w:t>
      </w:r>
      <w:r w:rsidR="00212C1C">
        <w:t xml:space="preserve"> </w:t>
      </w:r>
      <w:r w:rsidR="004E34F9" w:rsidRPr="00467B84">
        <w:t>oraz za</w:t>
      </w:r>
      <w:r w:rsidRPr="00467B84">
        <w:t xml:space="preserve">leceniami zawartymi </w:t>
      </w:r>
      <w:r w:rsidR="004E34F9" w:rsidRPr="00467B84">
        <w:t xml:space="preserve">w Kodeksie Dobrej Praktyki Rolniczej - </w:t>
      </w:r>
      <w:r w:rsidR="005F2BFC">
        <w:br/>
      </w:r>
      <w:r w:rsidR="004E34F9" w:rsidRPr="00467B84">
        <w:t>na gruntach, do których prowadzący instalację posiada tytuł prawny lub gruntach osób, z którymi zawarto stosowne umowy. Ilość nawozu stosowanego na polach musi być zgodna ze sporządzanymi corocznie planami nawożenia, zaopiniowanymi pozytywnie przez okręgową stację chemiczno-rolniczą;</w:t>
      </w:r>
    </w:p>
    <w:p w:rsidR="00467B84" w:rsidRPr="00467B84" w:rsidRDefault="004E34F9" w:rsidP="003C351F">
      <w:pPr>
        <w:numPr>
          <w:ilvl w:val="1"/>
          <w:numId w:val="14"/>
        </w:numPr>
        <w:tabs>
          <w:tab w:val="left" w:pos="1276"/>
        </w:tabs>
        <w:spacing w:before="120" w:after="120" w:line="276" w:lineRule="auto"/>
        <w:ind w:hanging="11"/>
      </w:pPr>
      <w:r w:rsidRPr="00467B84">
        <w:t>jako odpad, do odzysku (np.: w procesie produkcji podłoża do uprawy grzybów);</w:t>
      </w:r>
    </w:p>
    <w:p w:rsidR="004E34F9" w:rsidRPr="00467B84" w:rsidRDefault="004E34F9" w:rsidP="003C351F">
      <w:pPr>
        <w:numPr>
          <w:ilvl w:val="1"/>
          <w:numId w:val="14"/>
        </w:numPr>
        <w:tabs>
          <w:tab w:val="left" w:pos="1276"/>
        </w:tabs>
        <w:spacing w:before="120" w:after="120" w:line="276" w:lineRule="auto"/>
        <w:ind w:hanging="11"/>
      </w:pPr>
      <w:r w:rsidRPr="00467B84">
        <w:t xml:space="preserve">do produkcji energii. </w:t>
      </w:r>
    </w:p>
    <w:p w:rsidR="004E34F9" w:rsidRPr="004E34F9" w:rsidRDefault="004E34F9" w:rsidP="003C351F">
      <w:pPr>
        <w:spacing w:before="120" w:after="120" w:line="276" w:lineRule="auto"/>
        <w:ind w:left="709"/>
      </w:pPr>
      <w:r w:rsidRPr="004E34F9">
        <w:t xml:space="preserve">W okresie, gdy obornik kurzy nie może być bezpośrednio po wytworzeniu wykorzystany rolniczo lub przekazany uprawnionym podmiotom w celu odzysku </w:t>
      </w:r>
      <w:r w:rsidR="00467B84">
        <w:br/>
      </w:r>
      <w:r w:rsidRPr="004E34F9">
        <w:t>(np. do produkcji podłoża, do uprawy grzybów) lub do produkcji energii, prowadzą</w:t>
      </w:r>
      <w:r w:rsidR="00467B84">
        <w:t xml:space="preserve">cy instalację zobowiązany jest </w:t>
      </w:r>
      <w:r w:rsidRPr="004E34F9">
        <w:t>do magazynowania powstającego</w:t>
      </w:r>
      <w:r w:rsidR="005F2BFC">
        <w:t xml:space="preserve"> obornika na płycie obornikowej</w:t>
      </w:r>
      <w:r w:rsidR="00212C1C">
        <w:t xml:space="preserve"> </w:t>
      </w:r>
      <w:r w:rsidR="005F2BFC">
        <w:t>lub budynku składowym pełniącym rolę płyty obornikowej</w:t>
      </w:r>
      <w:r w:rsidRPr="004E34F9">
        <w:t>, zlokalizowanej na terenie, do którego prowadzący instalację posiada tytuł prawny</w:t>
      </w:r>
      <w:r w:rsidRPr="004E34F9">
        <w:rPr>
          <w:bCs/>
        </w:rPr>
        <w:t xml:space="preserve">, </w:t>
      </w:r>
      <w:r w:rsidRPr="004E34F9">
        <w:t xml:space="preserve">wyposażonej </w:t>
      </w:r>
      <w:r w:rsidR="00467B84">
        <w:br/>
      </w:r>
      <w:r w:rsidRPr="004E34F9">
        <w:t>w zbiornik na odcieki.</w:t>
      </w:r>
    </w:p>
    <w:p w:rsidR="004E34F9" w:rsidRPr="004E34F9" w:rsidRDefault="00CA11A2" w:rsidP="003C351F">
      <w:pPr>
        <w:pStyle w:val="Akapitzlist"/>
        <w:numPr>
          <w:ilvl w:val="0"/>
          <w:numId w:val="13"/>
        </w:numPr>
        <w:tabs>
          <w:tab w:val="left" w:pos="709"/>
        </w:tabs>
        <w:spacing w:before="120" w:after="120" w:line="276" w:lineRule="auto"/>
      </w:pPr>
      <w:r>
        <w:t>Wytwarzanie odpadów</w:t>
      </w:r>
    </w:p>
    <w:p w:rsidR="004E34F9" w:rsidRPr="004E34F9" w:rsidRDefault="004E34F9" w:rsidP="00635D90">
      <w:pPr>
        <w:numPr>
          <w:ilvl w:val="1"/>
          <w:numId w:val="15"/>
        </w:numPr>
        <w:tabs>
          <w:tab w:val="left" w:pos="851"/>
        </w:tabs>
        <w:spacing w:before="120" w:after="120" w:line="276" w:lineRule="auto"/>
        <w:ind w:left="851" w:hanging="425"/>
      </w:pPr>
      <w:r w:rsidRPr="004E34F9">
        <w:rPr>
          <w:lang w:eastAsia="ar-SA"/>
        </w:rPr>
        <w:t>Rodzaje i ilości odpadów dopuszczonych do wytwarzania w wyniku funkcjonowania instalacji oraz sposoby gospodarowania, w tym magazynowania odpadów.</w:t>
      </w:r>
    </w:p>
    <w:p w:rsidR="004E34F9" w:rsidRPr="004E34F9" w:rsidRDefault="004E34F9" w:rsidP="00635D90">
      <w:pPr>
        <w:spacing w:before="120" w:after="120" w:line="276" w:lineRule="auto"/>
        <w:ind w:left="851"/>
        <w:rPr>
          <w:lang w:eastAsia="ar-SA"/>
        </w:rPr>
      </w:pPr>
      <w:r w:rsidRPr="004E34F9">
        <w:rPr>
          <w:lang w:eastAsia="ar-SA"/>
        </w:rPr>
        <w:t xml:space="preserve">Wyszczególnienie rodzajów i ilości odpadów dopuszczonych do wytwarzania </w:t>
      </w:r>
      <w:r w:rsidR="00467B84">
        <w:rPr>
          <w:lang w:eastAsia="ar-SA"/>
        </w:rPr>
        <w:br/>
      </w:r>
      <w:r w:rsidRPr="004E34F9">
        <w:rPr>
          <w:lang w:eastAsia="ar-SA"/>
        </w:rPr>
        <w:t>w wyniku funkcjonowania instalacji, z uwzględni</w:t>
      </w:r>
      <w:r w:rsidR="00467B84">
        <w:rPr>
          <w:lang w:eastAsia="ar-SA"/>
        </w:rPr>
        <w:t xml:space="preserve">eniem sposobów gospodarowania, </w:t>
      </w:r>
      <w:r w:rsidRPr="004E34F9">
        <w:rPr>
          <w:lang w:eastAsia="ar-SA"/>
        </w:rPr>
        <w:t>w tym magazynowania odpadów, stanowi tabela nr 18.</w:t>
      </w:r>
    </w:p>
    <w:p w:rsidR="004E34F9" w:rsidRPr="004E34F9" w:rsidRDefault="004E34F9" w:rsidP="009B29E0">
      <w:pPr>
        <w:keepNext/>
        <w:rPr>
          <w:b/>
          <w:bCs/>
        </w:rPr>
      </w:pPr>
      <w:r w:rsidRPr="004E34F9">
        <w:rPr>
          <w:bCs/>
        </w:rPr>
        <w:t xml:space="preserve">Tabela </w:t>
      </w:r>
      <w:r w:rsidR="000A67BA" w:rsidRPr="004E34F9">
        <w:rPr>
          <w:bCs/>
        </w:rPr>
        <w:fldChar w:fldCharType="begin"/>
      </w:r>
      <w:r w:rsidRPr="004E34F9">
        <w:rPr>
          <w:bCs/>
        </w:rPr>
        <w:instrText xml:space="preserve"> SEQ Tabela \* ARABIC </w:instrText>
      </w:r>
      <w:r w:rsidR="000A67BA" w:rsidRPr="004E34F9">
        <w:rPr>
          <w:bCs/>
        </w:rPr>
        <w:fldChar w:fldCharType="separate"/>
      </w:r>
      <w:r w:rsidR="007237F2">
        <w:rPr>
          <w:bCs/>
          <w:noProof/>
        </w:rPr>
        <w:t>19</w:t>
      </w:r>
      <w:r w:rsidR="000A67BA" w:rsidRPr="004E34F9">
        <w:rPr>
          <w:bCs/>
        </w:rPr>
        <w:fldChar w:fldCharType="end"/>
      </w:r>
      <w:r w:rsidR="009B173D">
        <w:rPr>
          <w:bCs/>
        </w:rPr>
        <w:t>.</w:t>
      </w:r>
      <w:r w:rsidRPr="004E34F9">
        <w:rPr>
          <w:rFonts w:cs="Arial"/>
          <w:bCs/>
          <w:szCs w:val="22"/>
          <w:lang w:eastAsia="ar-SA"/>
        </w:rPr>
        <w:t>Od</w:t>
      </w:r>
      <w:r w:rsidR="003C351F">
        <w:rPr>
          <w:rFonts w:cs="Arial"/>
          <w:bCs/>
          <w:szCs w:val="22"/>
          <w:lang w:eastAsia="ar-SA"/>
        </w:rPr>
        <w:t>pady dopuszczone do wytwarzania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Odpady dopuszczone do wytwarzania"/>
      </w:tblPr>
      <w:tblGrid>
        <w:gridCol w:w="562"/>
        <w:gridCol w:w="3723"/>
        <w:gridCol w:w="1097"/>
        <w:gridCol w:w="1134"/>
        <w:gridCol w:w="2904"/>
      </w:tblGrid>
      <w:tr w:rsidR="004E34F9" w:rsidRPr="005E788F" w:rsidTr="002169B4">
        <w:trPr>
          <w:trHeight w:val="119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4E34F9" w:rsidRPr="005E788F" w:rsidRDefault="004E34F9" w:rsidP="005E788F">
            <w:pPr>
              <w:pStyle w:val="Nagwek1"/>
              <w:jc w:val="left"/>
              <w:rPr>
                <w:sz w:val="18"/>
                <w:szCs w:val="18"/>
              </w:rPr>
            </w:pPr>
            <w:r w:rsidRPr="005E788F">
              <w:rPr>
                <w:sz w:val="18"/>
                <w:szCs w:val="18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5E788F" w:rsidRDefault="004E34F9" w:rsidP="005E788F">
            <w:pPr>
              <w:pStyle w:val="Nagwek1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5E788F">
              <w:rPr>
                <w:sz w:val="18"/>
                <w:szCs w:val="18"/>
              </w:rPr>
              <w:t>Rodzaj odpadów</w:t>
            </w:r>
          </w:p>
          <w:p w:rsidR="004E34F9" w:rsidRPr="005E788F" w:rsidRDefault="004E34F9" w:rsidP="005E788F">
            <w:pPr>
              <w:pStyle w:val="Nagwek1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5E788F">
              <w:rPr>
                <w:sz w:val="18"/>
                <w:szCs w:val="18"/>
              </w:rPr>
              <w:t>(podstawowy skład i właściwości)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4E34F9" w:rsidRPr="005E788F" w:rsidRDefault="004E34F9" w:rsidP="005E788F">
            <w:pPr>
              <w:pStyle w:val="Nagwek1"/>
              <w:spacing w:line="240" w:lineRule="auto"/>
              <w:jc w:val="left"/>
              <w:rPr>
                <w:sz w:val="18"/>
                <w:szCs w:val="18"/>
              </w:rPr>
            </w:pPr>
            <w:r w:rsidRPr="005E788F">
              <w:rPr>
                <w:sz w:val="18"/>
                <w:szCs w:val="18"/>
              </w:rPr>
              <w:t xml:space="preserve">Kod </w:t>
            </w:r>
            <w:r w:rsidRPr="005E788F">
              <w:rPr>
                <w:sz w:val="18"/>
                <w:szCs w:val="18"/>
              </w:rPr>
              <w:br/>
              <w:t>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4E34F9" w:rsidRPr="005E788F" w:rsidRDefault="004E34F9" w:rsidP="005E788F">
            <w:pPr>
              <w:pStyle w:val="Nagwek1"/>
              <w:spacing w:line="240" w:lineRule="auto"/>
              <w:jc w:val="left"/>
              <w:rPr>
                <w:sz w:val="18"/>
                <w:szCs w:val="18"/>
              </w:rPr>
            </w:pPr>
            <w:r w:rsidRPr="005E788F">
              <w:rPr>
                <w:sz w:val="18"/>
                <w:szCs w:val="18"/>
              </w:rPr>
              <w:t>Ilość odpadów [Mg/rok]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4E34F9" w:rsidRPr="005E788F" w:rsidRDefault="004E34F9" w:rsidP="005E788F">
            <w:pPr>
              <w:pStyle w:val="Nagwek1"/>
              <w:spacing w:line="240" w:lineRule="auto"/>
              <w:jc w:val="left"/>
              <w:rPr>
                <w:sz w:val="18"/>
                <w:szCs w:val="18"/>
              </w:rPr>
            </w:pPr>
            <w:r w:rsidRPr="005E788F">
              <w:rPr>
                <w:sz w:val="18"/>
                <w:szCs w:val="18"/>
              </w:rPr>
              <w:t xml:space="preserve">Miejsce i sposób magazynowania </w:t>
            </w:r>
            <w:r w:rsidRPr="005E788F">
              <w:rPr>
                <w:sz w:val="18"/>
                <w:szCs w:val="18"/>
              </w:rPr>
              <w:br/>
              <w:t>oraz sposób dalszego zagospodarowania odpadów</w:t>
            </w:r>
          </w:p>
        </w:tc>
      </w:tr>
      <w:tr w:rsidR="004E34F9" w:rsidRPr="004E34F9" w:rsidTr="002169B4">
        <w:trPr>
          <w:trHeight w:val="1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Odchody zwierzęce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[Mieszanina przefermentowanych odchodów kurzych i ściółki (słomy).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Pomiot kurzy- zawartość suchej masy </w:t>
            </w:r>
            <w:r w:rsidRPr="004E34F9">
              <w:rPr>
                <w:rFonts w:cs="Arial"/>
                <w:sz w:val="18"/>
                <w:szCs w:val="18"/>
              </w:rPr>
              <w:br/>
              <w:t>ok. 20-44%, w tym około: azot (N) 16 kg/Mg, fosfor (P</w:t>
            </w:r>
            <w:r w:rsidRPr="004E34F9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4E34F9">
              <w:rPr>
                <w:rFonts w:cs="Arial"/>
                <w:sz w:val="18"/>
                <w:szCs w:val="18"/>
              </w:rPr>
              <w:t>O</w:t>
            </w:r>
            <w:r w:rsidRPr="004E34F9">
              <w:rPr>
                <w:rFonts w:cs="Arial"/>
                <w:sz w:val="18"/>
                <w:szCs w:val="18"/>
                <w:vertAlign w:val="subscript"/>
              </w:rPr>
              <w:t>5</w:t>
            </w:r>
            <w:r w:rsidRPr="004E34F9">
              <w:rPr>
                <w:rFonts w:cs="Arial"/>
                <w:sz w:val="18"/>
                <w:szCs w:val="18"/>
              </w:rPr>
              <w:t>) 15 kg/Mg, potas (K</w:t>
            </w:r>
            <w:r w:rsidRPr="004E34F9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4E34F9">
              <w:rPr>
                <w:rFonts w:cs="Arial"/>
                <w:sz w:val="18"/>
                <w:szCs w:val="18"/>
              </w:rPr>
              <w:t>O) 8 kg/Mg, wapń (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CaO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>) 24 kg/Mg, magnez (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>) 7 kg/Mg.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Słoma – zawartość suchej masy </w:t>
            </w:r>
            <w:r w:rsidRPr="004E34F9">
              <w:rPr>
                <w:rFonts w:cs="Arial"/>
                <w:sz w:val="18"/>
                <w:szCs w:val="18"/>
              </w:rPr>
              <w:br/>
              <w:t>ok. 90-93%, w tym węgiel 46%, wodór 5%, tlen – 38%, azot – 0,2%, siarka 0,1%, popiół 3%.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lastRenderedPageBreak/>
              <w:t>Odpady o dużej zawartości składników odżywczych, zawilgocony (posiada właściwości nawozowe, polepszające strukturę podłoża). Odpady w postaci stałej. Stosowane lub magazynowane w niewłaściwy sposób mogą powodować zanieczyszczenie gleby i wód związkami azotu.]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lastRenderedPageBreak/>
              <w:t>02 01 06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3067,50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bezpośrednio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po wytworzeniu wywożone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z terenu fermy i przekazywane uprawnionym podmiotom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celu odzysku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(np.: do produkcji podłoża </w:t>
            </w:r>
            <w:r w:rsidRPr="004E34F9">
              <w:rPr>
                <w:rFonts w:cs="Arial"/>
                <w:sz w:val="18"/>
                <w:szCs w:val="18"/>
              </w:rPr>
              <w:br/>
              <w:t>do uprawy grzybów).</w:t>
            </w:r>
          </w:p>
          <w:p w:rsidR="004E34F9" w:rsidRPr="004E34F9" w:rsidRDefault="004E34F9" w:rsidP="009B29E0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W przypadku braku możliwości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bezpośredniego przekazania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– odpady magazynowane </w:t>
            </w:r>
            <w:r w:rsidRPr="004E34F9">
              <w:rPr>
                <w:rFonts w:cs="Arial"/>
                <w:sz w:val="18"/>
                <w:szCs w:val="18"/>
              </w:rPr>
              <w:br/>
              <w:t>na płycie obornikowej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(lub budynku składowym pełniącym rolę płyty obornikowej), wyposażonej </w:t>
            </w:r>
            <w:r w:rsidRPr="004E34F9">
              <w:rPr>
                <w:rFonts w:cs="Arial"/>
                <w:sz w:val="18"/>
                <w:szCs w:val="18"/>
              </w:rPr>
              <w:br/>
            </w:r>
            <w:r w:rsidRPr="004E34F9">
              <w:rPr>
                <w:rFonts w:cs="Arial"/>
                <w:sz w:val="18"/>
                <w:szCs w:val="18"/>
              </w:rPr>
              <w:lastRenderedPageBreak/>
              <w:t>w zbiornik na odcieki, zlokalizowanej na terenie,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 do którego prowadzący instalację posiada tytuł prawny.</w:t>
            </w:r>
          </w:p>
        </w:tc>
      </w:tr>
      <w:tr w:rsidR="004E34F9" w:rsidRPr="004E34F9" w:rsidTr="002169B4">
        <w:trPr>
          <w:cantSplit/>
          <w:trHeight w:val="1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Inne niewymienione odpady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[Pozostałości preparatów deratyzacyjnych. Odpad suchy, w postaci stałej. Skład śladowe ilości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bromadiolonu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>.]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07 04 99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0,02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selektywnie w szczelnych, oznakowanych pojemnikach </w:t>
            </w:r>
            <w:r w:rsidRPr="004E34F9">
              <w:rPr>
                <w:rFonts w:cs="Arial"/>
                <w:sz w:val="18"/>
                <w:szCs w:val="18"/>
              </w:rPr>
              <w:br/>
              <w:t>lub workach z tworzywa sztucznego, ustawionych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wyznaczonym miejscu magazynowym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utwardzonym podłożu,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pomieszczeniu garażowo-składowym zlokalizowanym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terenie fermy. </w:t>
            </w:r>
          </w:p>
          <w:p w:rsidR="004E34F9" w:rsidRPr="004E34F9" w:rsidRDefault="004E34F9" w:rsidP="009B29E0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przekazywane uprawnionym podmiotom </w:t>
            </w:r>
            <w:r w:rsidRPr="004E34F9">
              <w:rPr>
                <w:rFonts w:cs="Arial"/>
                <w:sz w:val="18"/>
                <w:szCs w:val="18"/>
              </w:rPr>
              <w:br/>
              <w:t>w celu odzysku.</w:t>
            </w:r>
          </w:p>
        </w:tc>
      </w:tr>
      <w:tr w:rsidR="004E34F9" w:rsidRPr="004E34F9" w:rsidTr="002169B4">
        <w:trPr>
          <w:cantSplit/>
          <w:trHeight w:val="7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Opakowania z papieru i tektury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[Opakowania po stosowanych preparatach wykorzystywanych, mi.in. do procesu dezynfekcji. Skład: celuloza, lignina, hemicelulozy (włókna organiczne). Odpady w postaci stałej, suche, palne.]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15 01 01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0,20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selektywnie w szczelnych, oznakowanych pojemnikach </w:t>
            </w:r>
            <w:r w:rsidRPr="004E34F9">
              <w:rPr>
                <w:rFonts w:cs="Arial"/>
                <w:sz w:val="18"/>
                <w:szCs w:val="18"/>
              </w:rPr>
              <w:br/>
              <w:t>lub workach z tworzywa sztucznego, ustawionych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wyznaczonym miejscu magazynowym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utwardzonym podłożu,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pomieszczeniu garażowo-składowym zlokalizowanym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terenie fermy. </w:t>
            </w:r>
          </w:p>
          <w:p w:rsidR="004E34F9" w:rsidRPr="004E34F9" w:rsidRDefault="004E34F9" w:rsidP="009B29E0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przekazywane uprawnionym podmiotom </w:t>
            </w:r>
            <w:r w:rsidRPr="004E34F9">
              <w:rPr>
                <w:rFonts w:cs="Arial"/>
                <w:sz w:val="18"/>
                <w:szCs w:val="18"/>
              </w:rPr>
              <w:br/>
              <w:t>w celu odzysku.</w:t>
            </w:r>
          </w:p>
        </w:tc>
      </w:tr>
      <w:tr w:rsidR="004E34F9" w:rsidRPr="004E34F9" w:rsidTr="002169B4">
        <w:trPr>
          <w:cantSplit/>
          <w:trHeight w:val="7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Opakowania z tworzyw sztucznych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[Opakowania po stosowanych preparatach. Polimery syntetyczne - polietylen (PE), polipropylen (PP), polistyren (PS) wraz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z domieszkami (barwniki, stabilizatory, wypełniacze, zmiękczacze). Odpady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postaci stałej, łatwopalne, odporne </w:t>
            </w:r>
            <w:r w:rsidRPr="004E34F9">
              <w:rPr>
                <w:rFonts w:cs="Arial"/>
                <w:sz w:val="18"/>
                <w:szCs w:val="18"/>
              </w:rPr>
              <w:br/>
              <w:t>na działanie wody.]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15 01 02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0,10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selektywnie w szczelnych, oznakowanych pojemnikach </w:t>
            </w:r>
            <w:r w:rsidRPr="004E34F9">
              <w:rPr>
                <w:rFonts w:cs="Arial"/>
                <w:sz w:val="18"/>
                <w:szCs w:val="18"/>
              </w:rPr>
              <w:br/>
              <w:t>lub workach z tworzywa sztucznego, ustawionych</w:t>
            </w:r>
            <w:r w:rsidRPr="004E34F9">
              <w:rPr>
                <w:rFonts w:cs="Arial"/>
                <w:sz w:val="18"/>
                <w:szCs w:val="18"/>
              </w:rPr>
              <w:br/>
              <w:t>w wyznaczonym miejscu magazynowym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 na utwardzonym podłożu,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pomieszczeniu garażowo-składowym zlokalizowanym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terenie fermy. </w:t>
            </w:r>
          </w:p>
          <w:p w:rsidR="004E34F9" w:rsidRPr="004E34F9" w:rsidRDefault="004E34F9" w:rsidP="009B29E0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przekazywane uprawnionym podmiotom </w:t>
            </w:r>
            <w:r w:rsidRPr="004E34F9">
              <w:rPr>
                <w:rFonts w:cs="Arial"/>
                <w:sz w:val="18"/>
                <w:szCs w:val="18"/>
              </w:rPr>
              <w:br/>
              <w:t>w celu odzysku.</w:t>
            </w:r>
            <w:r w:rsidRPr="004E34F9">
              <w:rPr>
                <w:rFonts w:cs="Arial"/>
                <w:sz w:val="18"/>
                <w:szCs w:val="18"/>
              </w:rPr>
              <w:br/>
            </w:r>
          </w:p>
        </w:tc>
      </w:tr>
      <w:tr w:rsidR="004E34F9" w:rsidRPr="004E34F9" w:rsidTr="002169B4">
        <w:trPr>
          <w:cantSplit/>
          <w:trHeight w:val="7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Opakowania wielomateriałowe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[Opakowania po preparatach wykorzystywanych do procesu deratyzacji.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Skład:stopy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 metali nieżelaznych (aluminium), polimery syntetyczne: polietylen (PE), polipropylen (PP), polichlorek winylu (PCV), wraz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zdomieszkami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 (barwniki, stabilizatory, wypełniacze, zmiękczacze), włókna celulozowe. Odpady w postaci stałej, łatwopalne.]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15 01 05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0,02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selektywnie w szczelnych, oznakowanych pojemnikach </w:t>
            </w:r>
            <w:r w:rsidRPr="004E34F9">
              <w:rPr>
                <w:rFonts w:cs="Arial"/>
                <w:sz w:val="18"/>
                <w:szCs w:val="18"/>
              </w:rPr>
              <w:br/>
              <w:t>lub workach z tworzywa sztucznego, ustawionych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wyznaczonym miejscu magazynowym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utwardzonym podłożu,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pomieszczeniu garażowo-składowym zlokalizowanym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terenie fermy. </w:t>
            </w:r>
          </w:p>
          <w:p w:rsidR="004E34F9" w:rsidRPr="004E34F9" w:rsidRDefault="004E34F9" w:rsidP="009B29E0">
            <w:pPr>
              <w:spacing w:before="120" w:after="120" w:line="288" w:lineRule="auto"/>
              <w:ind w:left="33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przekazywane uprawnionym podmiotom </w:t>
            </w:r>
            <w:r w:rsidRPr="004E34F9">
              <w:rPr>
                <w:rFonts w:cs="Arial"/>
                <w:sz w:val="18"/>
                <w:szCs w:val="18"/>
              </w:rPr>
              <w:br/>
              <w:t>w celu odzysku.</w:t>
            </w:r>
          </w:p>
        </w:tc>
      </w:tr>
      <w:tr w:rsidR="004E34F9" w:rsidRPr="004E34F9" w:rsidTr="002169B4">
        <w:trPr>
          <w:cantSplit/>
          <w:trHeight w:val="7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Opakowania zawierające pozostałości substancji niebezpiecznych lub nimi zanieczyszczone</w:t>
            </w:r>
          </w:p>
          <w:p w:rsidR="004E34F9" w:rsidRPr="004E34F9" w:rsidRDefault="004E34F9" w:rsidP="009B29E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[Opakowania z tworzyw sztucznych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po stosowanych środkach myjących, dezynfekcyjnych. Polimery syntetyczne: polietylen (PE), polipropylen (PP), polichlorek winylu (PCV) wraz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z domieszkami oraz pozostałości substancji znajdujących się w opakowaniach: roztwory wodne zawierające ok. 30% substancji niebezpiecznych, (takich jak) tj.: formaldehyd, aldehyd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glutarowy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izopropanolu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, etanol, chlorek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benzalkonium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, jodyna,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betadyna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, kwas octowy, kwas fosforowy i siarkowy,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chlorheksedyna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 i inne. </w:t>
            </w:r>
          </w:p>
          <w:p w:rsidR="004E34F9" w:rsidRPr="004E34F9" w:rsidRDefault="004E34F9" w:rsidP="009B29E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wysoce łatwopalne (H3-A), działające toksycznie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organizmy wodne (H14), żrące (H8), uczulające (H13), drażniące (H4), szkodliwe (H5), toksyczne (H6)]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15 01 10*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0,100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selektywnie w szczelnych, oznakowanych workach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lub pojemnikach z tworzywa sztucznego, ustawionych </w:t>
            </w:r>
            <w:r w:rsidRPr="004E34F9">
              <w:rPr>
                <w:rFonts w:cs="Arial"/>
                <w:sz w:val="18"/>
                <w:szCs w:val="18"/>
              </w:rPr>
              <w:br/>
              <w:t>na utwardzonym podłożu</w:t>
            </w:r>
            <w:r w:rsidRPr="004E34F9">
              <w:rPr>
                <w:rFonts w:cs="Arial"/>
                <w:sz w:val="18"/>
                <w:szCs w:val="18"/>
              </w:rPr>
              <w:br/>
              <w:t>w wyznaczonym, zadaszonym miejscu na terenie przedmiotowej fermy – wydzielonym pomieszczeniu w budynku garażowo-składowym.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</w:t>
            </w:r>
            <w:r w:rsidRPr="004E34F9">
              <w:rPr>
                <w:rFonts w:cs="Arial"/>
                <w:sz w:val="18"/>
                <w:szCs w:val="18"/>
              </w:rPr>
              <w:br/>
              <w:t>w sposób zapobiegający przedostawaniu się zanieczyszczeń do gleby i wód podziemnych.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Odpady przekazywane uprawnionym podmiotom w celu odzysku lub unieszkodliwienia.</w:t>
            </w:r>
          </w:p>
        </w:tc>
      </w:tr>
      <w:tr w:rsidR="004E34F9" w:rsidRPr="004E34F9" w:rsidTr="002169B4">
        <w:trPr>
          <w:cantSplit/>
          <w:trHeight w:val="7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723" w:type="dxa"/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[Zużyte maty dezynfekcyjne zanieczyszczone substancjami niebezpiecznymi - pozostałościami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po stosowanych środkach myjących, dezynfekcyjnych, deratyzacyjnych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i dezynsekcyjnych. Polimery syntetyczne: polipropylen (PP), poliuretan (PU), nylon, bawełna wraz z domieszkami oraz pozostałości substancji niebezpiecznych: roztwory wodne zawierające około 30-60% substancji niebezpiecznych,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tj. chlorek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benzalkonium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, jodyna,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betadyna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, kwas octowy, kwas siarkowy, kwas fosforowy,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chlorheksedyna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izopropanol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, aldehyd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glutarowy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>, formaldehyd i inne.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Odpady w postaci stałej, łatwopalne, działające toksycznie na organizmy wodne (H14), żrące (H8), uczulające (H13), drażniące (H4), szkodliwe (H5), toksyczne (H6).]</w:t>
            </w:r>
          </w:p>
        </w:tc>
        <w:tc>
          <w:tcPr>
            <w:tcW w:w="1097" w:type="dxa"/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15 02 02*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0,100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ind w:left="34"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selektywnie w szczelnych, oznakowanych pojemnikach </w:t>
            </w:r>
            <w:r w:rsidRPr="004E34F9">
              <w:rPr>
                <w:rFonts w:cs="Arial"/>
                <w:sz w:val="18"/>
                <w:szCs w:val="18"/>
              </w:rPr>
              <w:br/>
              <w:t>lub workach z tworzywa sztucznego, ustawionych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wyznaczonym miejscu magazynowym na utwardzonym podłożu,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pomieszczeniu garażowo-składowym zlokalizowanym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terenie fermy. 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</w:t>
            </w:r>
            <w:r w:rsidRPr="004E34F9">
              <w:rPr>
                <w:rFonts w:cs="Arial"/>
                <w:sz w:val="18"/>
                <w:szCs w:val="18"/>
              </w:rPr>
              <w:br/>
              <w:t>w sposób zapobiegający przedostawaniu się zanieczyszczeń do gleby i wód podziemnych.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Odpady przekazywane uprawnionym podmiotom w celu odzysku lub unieszkodliwienia.</w:t>
            </w:r>
          </w:p>
        </w:tc>
      </w:tr>
      <w:tr w:rsidR="004E34F9" w:rsidRPr="004E34F9" w:rsidTr="002169B4">
        <w:trPr>
          <w:cantSplit/>
          <w:trHeight w:val="7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3723" w:type="dxa"/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Sorbenty, materiały filtracyjne, tkaniny do wycierania (np. szmaty, ścierki) i ubrania ochronne inne niż wymienione w 150202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[Zużyte jednorazowe ubrania ochronne, niezanieczyszczone substancjami niebezpiecznymi. Skład: . Polimery syntetyczne: polipropylen (PP), poliuretan (PU) i inne, nylon, bawełna wraz z domieszkami. Odpady w postaci stałej, suchy, łatwopalne.]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15 02 03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0,10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selektywnie w szczelnych, oznakowanych workach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lub pojemnikach z tworzywa sztucznego, ustawionych </w:t>
            </w:r>
            <w:r w:rsidRPr="004E34F9">
              <w:rPr>
                <w:rFonts w:cs="Arial"/>
                <w:sz w:val="18"/>
                <w:szCs w:val="18"/>
              </w:rPr>
              <w:br/>
              <w:t>na utwardzonym podłożu</w:t>
            </w:r>
            <w:r w:rsidRPr="004E34F9">
              <w:rPr>
                <w:rFonts w:cs="Arial"/>
                <w:sz w:val="18"/>
                <w:szCs w:val="18"/>
              </w:rPr>
              <w:br/>
              <w:t>w wyznaczonym, zadaszonym miejscu na terenie przedmiotowej fermy – wydzielonym pomieszczeniu w budynku garażowo-składowym.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przekazywane uprawnionym podmiotom w celu odzysku lub unieszkodliwienia. </w:t>
            </w:r>
          </w:p>
        </w:tc>
      </w:tr>
      <w:tr w:rsidR="004E34F9" w:rsidRPr="004E34F9" w:rsidTr="002169B4">
        <w:trPr>
          <w:trHeight w:val="8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Zużyte urządzenia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zawierające niebezpieczne elementy inne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niż wymienione w 16 02 09 do 16 02 12 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[Zużyte lampy oświetleniowe pomieszczeń produkcyjnych. Szkło pokryte luminoforem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(np.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halofosforanem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 wapnia), tworzywo sztuczne, aluminium, gaz szlachetny (argon, halon), pary rtęci. </w:t>
            </w:r>
          </w:p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w postaci stałej, łatwo ulegające uszkodzeniu, w przypadku stłuczenia toksyczne (H6), </w:t>
            </w:r>
            <w:proofErr w:type="spellStart"/>
            <w:r w:rsidRPr="004E34F9">
              <w:rPr>
                <w:rFonts w:cs="Arial"/>
                <w:sz w:val="18"/>
                <w:szCs w:val="18"/>
              </w:rPr>
              <w:t>ekotoksyczne</w:t>
            </w:r>
            <w:proofErr w:type="spellEnd"/>
            <w:r w:rsidRPr="004E34F9">
              <w:rPr>
                <w:rFonts w:cs="Arial"/>
                <w:sz w:val="18"/>
                <w:szCs w:val="18"/>
              </w:rPr>
              <w:t xml:space="preserve"> (H14).]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16 02 13*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F9" w:rsidRPr="004E34F9" w:rsidRDefault="004E34F9" w:rsidP="009B29E0">
            <w:pPr>
              <w:spacing w:before="120" w:after="120" w:line="288" w:lineRule="auto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F9" w:rsidRPr="004E34F9" w:rsidRDefault="004E34F9" w:rsidP="009B29E0">
            <w:pPr>
              <w:spacing w:before="120" w:after="120" w:line="288" w:lineRule="auto"/>
              <w:ind w:right="96"/>
              <w:rPr>
                <w:rFonts w:cs="Arial"/>
                <w:sz w:val="18"/>
                <w:szCs w:val="18"/>
              </w:rPr>
            </w:pPr>
            <w:r w:rsidRPr="004E34F9">
              <w:rPr>
                <w:rFonts w:cs="Arial"/>
                <w:sz w:val="18"/>
                <w:szCs w:val="18"/>
              </w:rPr>
              <w:t xml:space="preserve">Odpady magazynowane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oryginalnych opakowaniach lub w pudłach tekturowych,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lub w oznakowanym, szczelnym, zamykanym pojemniku z tworzywa sztucznego, w wyznaczonym miejscu magazynowym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utwardzonym podłożu,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pomieszczeniu garażowo-składowym zlokalizowanym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na terenie fermy.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Odpady magazynowane </w:t>
            </w:r>
            <w:r w:rsidRPr="004E34F9">
              <w:rPr>
                <w:rFonts w:cs="Arial"/>
                <w:sz w:val="18"/>
                <w:szCs w:val="18"/>
              </w:rPr>
              <w:br/>
              <w:t xml:space="preserve">w sposób zapobiegający uszkodzeniu (stłuczeniu). </w:t>
            </w:r>
            <w:r w:rsidRPr="004E34F9">
              <w:rPr>
                <w:rFonts w:cs="Arial"/>
                <w:sz w:val="18"/>
                <w:szCs w:val="18"/>
              </w:rPr>
              <w:br/>
              <w:t>Odpady przekazywane uprawnionym podmiotom w celu odzysku lub unieszkodliwienia.</w:t>
            </w:r>
          </w:p>
        </w:tc>
      </w:tr>
    </w:tbl>
    <w:p w:rsidR="004E34F9" w:rsidRPr="004E34F9" w:rsidRDefault="004E34F9" w:rsidP="00635D90">
      <w:pPr>
        <w:numPr>
          <w:ilvl w:val="1"/>
          <w:numId w:val="15"/>
        </w:numPr>
        <w:tabs>
          <w:tab w:val="left" w:pos="1276"/>
        </w:tabs>
        <w:spacing w:before="120" w:after="120" w:line="276" w:lineRule="auto"/>
        <w:ind w:left="851" w:hanging="425"/>
      </w:pPr>
      <w:r w:rsidRPr="004E34F9">
        <w:t>Sposoby gospodarowania wytwarzanymi odpadami.</w:t>
      </w:r>
    </w:p>
    <w:p w:rsidR="004E34F9" w:rsidRPr="004E34F9" w:rsidRDefault="004E34F9" w:rsidP="00635D90">
      <w:pPr>
        <w:spacing w:before="120" w:after="120" w:line="276" w:lineRule="auto"/>
        <w:ind w:left="851"/>
      </w:pPr>
      <w:r w:rsidRPr="004E34F9">
        <w:t>Prowadzący instalację w zakresie gospodarki wyt</w:t>
      </w:r>
      <w:r w:rsidR="00467B84">
        <w:t xml:space="preserve">warzanymi odpadami zobowiązany </w:t>
      </w:r>
      <w:r w:rsidRPr="004E34F9">
        <w:t xml:space="preserve">są spełniać następujące warunki: </w:t>
      </w:r>
    </w:p>
    <w:p w:rsidR="00635D90" w:rsidRDefault="004E34F9" w:rsidP="00635D90">
      <w:pPr>
        <w:numPr>
          <w:ilvl w:val="2"/>
          <w:numId w:val="16"/>
        </w:numPr>
        <w:tabs>
          <w:tab w:val="left" w:pos="1843"/>
        </w:tabs>
        <w:spacing w:before="120" w:after="120" w:line="276" w:lineRule="auto"/>
        <w:ind w:left="1276" w:hanging="425"/>
      </w:pPr>
      <w:r w:rsidRPr="004E34F9">
        <w:t>prowadzić działania mające na celu z</w:t>
      </w:r>
      <w:r w:rsidR="00467B84">
        <w:t>apobieganie powstawaniu odpadów,</w:t>
      </w:r>
    </w:p>
    <w:p w:rsidR="00635D90" w:rsidRDefault="004E34F9" w:rsidP="00635D90">
      <w:pPr>
        <w:numPr>
          <w:ilvl w:val="2"/>
          <w:numId w:val="16"/>
        </w:numPr>
        <w:tabs>
          <w:tab w:val="left" w:pos="1843"/>
        </w:tabs>
        <w:spacing w:before="120" w:after="120" w:line="276" w:lineRule="auto"/>
        <w:ind w:left="1276" w:hanging="425"/>
      </w:pPr>
      <w:r w:rsidRPr="004E34F9">
        <w:t>nie mieszać odpadów niebezpiecznych różnych rodzajów oraz odpadów niebezpiecznych z od</w:t>
      </w:r>
      <w:r w:rsidR="00467B84">
        <w:t>padami innymi niż niebezpieczne,</w:t>
      </w:r>
    </w:p>
    <w:p w:rsidR="00635D90" w:rsidRDefault="004E34F9" w:rsidP="00635D90">
      <w:pPr>
        <w:numPr>
          <w:ilvl w:val="2"/>
          <w:numId w:val="16"/>
        </w:numPr>
        <w:tabs>
          <w:tab w:val="left" w:pos="1843"/>
        </w:tabs>
        <w:spacing w:before="120" w:after="120" w:line="276" w:lineRule="auto"/>
        <w:ind w:left="1276" w:hanging="425"/>
      </w:pPr>
      <w:r w:rsidRPr="004E34F9">
        <w:t xml:space="preserve">dostarczać odpady z miejsc powstawania do miejsca magazynowania </w:t>
      </w:r>
      <w:r w:rsidRPr="004E34F9">
        <w:br/>
        <w:t>i przetwarzania w pojemnikach zapew</w:t>
      </w:r>
      <w:r w:rsidR="00467B84">
        <w:t>niających bezpieczeństwo ludzi</w:t>
      </w:r>
      <w:r w:rsidR="00467B84">
        <w:br/>
        <w:t>i środowiska,</w:t>
      </w:r>
    </w:p>
    <w:p w:rsidR="00635D90" w:rsidRDefault="004E34F9" w:rsidP="00635D90">
      <w:pPr>
        <w:numPr>
          <w:ilvl w:val="2"/>
          <w:numId w:val="16"/>
        </w:numPr>
        <w:tabs>
          <w:tab w:val="left" w:pos="1843"/>
        </w:tabs>
        <w:spacing w:before="120" w:after="120" w:line="276" w:lineRule="auto"/>
        <w:ind w:left="1276" w:hanging="425"/>
      </w:pPr>
      <w:r w:rsidRPr="004E34F9">
        <w:t>zapewnić zagospodarowanie wytwarzanych odpadów zgodnie z hierarchią</w:t>
      </w:r>
      <w:r w:rsidR="00467B84">
        <w:t xml:space="preserve"> określoną w ustawie o odpadach,</w:t>
      </w:r>
    </w:p>
    <w:p w:rsidR="00635D90" w:rsidRDefault="004E34F9" w:rsidP="00635D90">
      <w:pPr>
        <w:numPr>
          <w:ilvl w:val="2"/>
          <w:numId w:val="16"/>
        </w:numPr>
        <w:tabs>
          <w:tab w:val="left" w:pos="1843"/>
        </w:tabs>
        <w:spacing w:before="120" w:after="120" w:line="276" w:lineRule="auto"/>
        <w:ind w:left="1276" w:hanging="425"/>
      </w:pPr>
      <w:r w:rsidRPr="004E34F9">
        <w:lastRenderedPageBreak/>
        <w:t xml:space="preserve">przekazywać odpady wyłącznie uprawnionym </w:t>
      </w:r>
      <w:r w:rsidR="00467B84">
        <w:t xml:space="preserve">podmiotom lub osobom fizycznym </w:t>
      </w:r>
      <w:r w:rsidRPr="004E34F9">
        <w:t>i jednostkom organizacyjnym niebędącym przedsiębiorcami, które wykorzystują odpady na potrzeby własne zgodnie z</w:t>
      </w:r>
      <w:r w:rsidR="00467B84">
        <w:t xml:space="preserve"> obowiązującymi przepisami,</w:t>
      </w:r>
    </w:p>
    <w:p w:rsidR="00635D90" w:rsidRDefault="004E34F9" w:rsidP="00635D90">
      <w:pPr>
        <w:numPr>
          <w:ilvl w:val="2"/>
          <w:numId w:val="16"/>
        </w:numPr>
        <w:tabs>
          <w:tab w:val="left" w:pos="1843"/>
        </w:tabs>
        <w:spacing w:before="120" w:after="120" w:line="276" w:lineRule="auto"/>
        <w:ind w:left="1276" w:hanging="425"/>
      </w:pPr>
      <w:r w:rsidRPr="004E34F9">
        <w:t xml:space="preserve">prowadzić ilościową i jakościową ewidencję wytwarzanych odpadów </w:t>
      </w:r>
      <w:r w:rsidRPr="004E34F9">
        <w:br/>
        <w:t>z zastosowaniem karty ewidencji odpadów</w:t>
      </w:r>
      <w:r w:rsidR="00467B84">
        <w:t xml:space="preserve"> oraz karty przekazania odpadów,</w:t>
      </w:r>
    </w:p>
    <w:p w:rsidR="004E34F9" w:rsidRPr="004E34F9" w:rsidRDefault="004E34F9" w:rsidP="00635D90">
      <w:pPr>
        <w:numPr>
          <w:ilvl w:val="2"/>
          <w:numId w:val="16"/>
        </w:numPr>
        <w:tabs>
          <w:tab w:val="left" w:pos="1843"/>
        </w:tabs>
        <w:spacing w:before="120" w:after="120" w:line="276" w:lineRule="auto"/>
        <w:ind w:left="1276" w:hanging="425"/>
      </w:pPr>
      <w:r w:rsidRPr="004E34F9">
        <w:t>zapewnić bezpieczne dla środowiska i zdrowi</w:t>
      </w:r>
      <w:r w:rsidR="00173658">
        <w:t xml:space="preserve">a ludzi magazynowanie odpadów, </w:t>
      </w:r>
      <w:r w:rsidR="00476B96">
        <w:br/>
      </w:r>
      <w:r w:rsidRPr="004E34F9">
        <w:t>z zachowaniem następujących zasad:</w:t>
      </w:r>
    </w:p>
    <w:p w:rsidR="00D6738D" w:rsidRDefault="004E34F9" w:rsidP="00D6738D">
      <w:pPr>
        <w:numPr>
          <w:ilvl w:val="3"/>
          <w:numId w:val="17"/>
        </w:numPr>
        <w:tabs>
          <w:tab w:val="left" w:pos="1843"/>
        </w:tabs>
        <w:spacing w:before="120" w:after="120" w:line="276" w:lineRule="auto"/>
        <w:ind w:left="1843" w:hanging="567"/>
      </w:pPr>
      <w:r w:rsidRPr="004E34F9">
        <w:t>odpady mogą być magazynowane wyłącznie na terenie, do którego prowadzący instalację posiada tytuł prawny,</w:t>
      </w:r>
    </w:p>
    <w:p w:rsidR="00D6738D" w:rsidRDefault="004E34F9" w:rsidP="00D6738D">
      <w:pPr>
        <w:numPr>
          <w:ilvl w:val="3"/>
          <w:numId w:val="17"/>
        </w:numPr>
        <w:tabs>
          <w:tab w:val="left" w:pos="1843"/>
        </w:tabs>
        <w:spacing w:before="120" w:after="120" w:line="276" w:lineRule="auto"/>
        <w:ind w:left="1843" w:hanging="567"/>
      </w:pPr>
      <w:r w:rsidRPr="004E34F9">
        <w:t xml:space="preserve">miejsca magazynowania odpadów winny być oznakowane </w:t>
      </w:r>
      <w:r w:rsidR="00D6738D">
        <w:br/>
      </w:r>
      <w:r w:rsidRPr="004E34F9">
        <w:t>i zabezpieczone przed dostępem osób postronnych i zwierząt,</w:t>
      </w:r>
    </w:p>
    <w:p w:rsidR="00D6738D" w:rsidRDefault="004E34F9" w:rsidP="00D6738D">
      <w:pPr>
        <w:numPr>
          <w:ilvl w:val="3"/>
          <w:numId w:val="17"/>
        </w:numPr>
        <w:tabs>
          <w:tab w:val="left" w:pos="1843"/>
        </w:tabs>
        <w:spacing w:before="120" w:after="120" w:line="276" w:lineRule="auto"/>
        <w:ind w:left="1843" w:hanging="567"/>
      </w:pPr>
      <w:r w:rsidRPr="004E34F9">
        <w:t>sposób magazynowania odpadów powinien uwzględniać właściwości fizyczne i chemiczne odpadów,</w:t>
      </w:r>
    </w:p>
    <w:p w:rsidR="00D6738D" w:rsidRDefault="004E34F9" w:rsidP="00D6738D">
      <w:pPr>
        <w:numPr>
          <w:ilvl w:val="3"/>
          <w:numId w:val="17"/>
        </w:numPr>
        <w:tabs>
          <w:tab w:val="left" w:pos="1843"/>
        </w:tabs>
        <w:spacing w:before="120" w:after="120" w:line="276" w:lineRule="auto"/>
        <w:ind w:left="1843" w:hanging="567"/>
      </w:pPr>
      <w:r w:rsidRPr="004E34F9">
        <w:t xml:space="preserve">odpady, z wyjątkiem odpadów przeznaczonych do składowania, mogą być magazynowane, jeśli konieczność magazynowania wynika </w:t>
      </w:r>
      <w:r w:rsidR="00D6738D">
        <w:br/>
      </w:r>
      <w:r w:rsidRPr="004E34F9">
        <w:t>z procesów technologicznych lub organizacyjnych, nie dłużej jednak niż przez okres 3 lat,</w:t>
      </w:r>
    </w:p>
    <w:p w:rsidR="004E34F9" w:rsidRPr="004E34F9" w:rsidRDefault="004E34F9" w:rsidP="00D6738D">
      <w:pPr>
        <w:numPr>
          <w:ilvl w:val="3"/>
          <w:numId w:val="17"/>
        </w:numPr>
        <w:tabs>
          <w:tab w:val="left" w:pos="1843"/>
        </w:tabs>
        <w:spacing w:before="120" w:after="120" w:line="276" w:lineRule="auto"/>
        <w:ind w:left="1843" w:hanging="567"/>
      </w:pPr>
      <w:r w:rsidRPr="004E34F9">
        <w:t>odpady przeznaczone do składowania</w:t>
      </w:r>
      <w:r w:rsidR="00173658">
        <w:t xml:space="preserve"> mogą być magazynowane jedynie </w:t>
      </w:r>
      <w:r w:rsidR="00476B96">
        <w:br/>
      </w:r>
      <w:r w:rsidRPr="004E34F9">
        <w:t>w celu zebrania odpowiedniej il</w:t>
      </w:r>
      <w:r w:rsidR="00173658">
        <w:t xml:space="preserve">ości tych odpadów do transportu </w:t>
      </w:r>
      <w:r w:rsidR="00D6738D">
        <w:br/>
      </w:r>
      <w:r w:rsidRPr="004E34F9">
        <w:t>na składowisko odpadów, nie dłużej jednak niż przez okres 1 roku.</w:t>
      </w:r>
    </w:p>
    <w:p w:rsidR="004E34F9" w:rsidRPr="004E34F9" w:rsidRDefault="00BD1EC9" w:rsidP="00D6738D">
      <w:pPr>
        <w:pStyle w:val="Akapitzlist"/>
        <w:numPr>
          <w:ilvl w:val="1"/>
          <w:numId w:val="17"/>
        </w:numPr>
        <w:tabs>
          <w:tab w:val="left" w:pos="1276"/>
        </w:tabs>
        <w:spacing w:before="120" w:after="120" w:line="276" w:lineRule="auto"/>
      </w:pPr>
      <w:r>
        <w:t>S</w:t>
      </w:r>
      <w:r w:rsidR="004E34F9" w:rsidRPr="004E34F9">
        <w:t xml:space="preserve">posoby zapobiegania powstawaniu odpadów lub ograniczania ilości odpadów </w:t>
      </w:r>
      <w:r w:rsidR="004E34F9" w:rsidRPr="004E34F9">
        <w:br/>
        <w:t>i ich negatywnego oddziaływania na środowisko</w:t>
      </w:r>
    </w:p>
    <w:p w:rsidR="00B63D05" w:rsidRDefault="004E34F9" w:rsidP="003C351F">
      <w:pPr>
        <w:numPr>
          <w:ilvl w:val="2"/>
          <w:numId w:val="18"/>
        </w:numPr>
        <w:tabs>
          <w:tab w:val="left" w:pos="1134"/>
        </w:tabs>
        <w:spacing w:before="120" w:after="120" w:line="276" w:lineRule="auto"/>
        <w:ind w:left="1134" w:hanging="425"/>
      </w:pPr>
      <w:r w:rsidRPr="004E34F9">
        <w:t xml:space="preserve">zamawianie surowców i materiałów w opakowaniach </w:t>
      </w:r>
      <w:r w:rsidR="00173658">
        <w:t>zwrotnych, wielokrotnego użytku,</w:t>
      </w:r>
    </w:p>
    <w:p w:rsidR="00B63D05" w:rsidRDefault="004E34F9" w:rsidP="003C351F">
      <w:pPr>
        <w:numPr>
          <w:ilvl w:val="2"/>
          <w:numId w:val="18"/>
        </w:numPr>
        <w:tabs>
          <w:tab w:val="left" w:pos="1134"/>
        </w:tabs>
        <w:spacing w:before="120" w:after="120" w:line="276" w:lineRule="auto"/>
        <w:ind w:left="1134" w:hanging="425"/>
      </w:pPr>
      <w:r w:rsidRPr="004E34F9">
        <w:t>stosowanie w procesie technologicznym surowców i materiałów oraz urządzeń wysokiej jakości, gwarantu</w:t>
      </w:r>
      <w:r w:rsidR="00173658">
        <w:t>jących dłuższą ich eksploatację,</w:t>
      </w:r>
    </w:p>
    <w:p w:rsidR="00B63D05" w:rsidRDefault="004E34F9" w:rsidP="003C351F">
      <w:pPr>
        <w:numPr>
          <w:ilvl w:val="2"/>
          <w:numId w:val="18"/>
        </w:numPr>
        <w:tabs>
          <w:tab w:val="left" w:pos="1134"/>
        </w:tabs>
        <w:spacing w:before="120" w:after="120" w:line="276" w:lineRule="auto"/>
        <w:ind w:left="1134" w:hanging="425"/>
      </w:pPr>
      <w:r w:rsidRPr="004E34F9">
        <w:t xml:space="preserve">przekazywanie wytworzonych odpadów </w:t>
      </w:r>
      <w:r w:rsidR="00173658">
        <w:t>wyłącznie uprawnionym odbiorcom,</w:t>
      </w:r>
    </w:p>
    <w:p w:rsidR="00B63D05" w:rsidRDefault="004E34F9" w:rsidP="003C351F">
      <w:pPr>
        <w:numPr>
          <w:ilvl w:val="2"/>
          <w:numId w:val="18"/>
        </w:numPr>
        <w:tabs>
          <w:tab w:val="left" w:pos="1134"/>
        </w:tabs>
        <w:spacing w:before="120" w:after="120" w:line="276" w:lineRule="auto"/>
        <w:ind w:left="1134" w:hanging="425"/>
      </w:pPr>
      <w:r w:rsidRPr="004E34F9">
        <w:t>preferowanie odbiorców zapewniając</w:t>
      </w:r>
      <w:r w:rsidR="00173658">
        <w:t>ych odzysk wytworzonych odpadów,</w:t>
      </w:r>
    </w:p>
    <w:p w:rsidR="004E34F9" w:rsidRPr="004E34F9" w:rsidRDefault="004E34F9" w:rsidP="003C351F">
      <w:pPr>
        <w:numPr>
          <w:ilvl w:val="2"/>
          <w:numId w:val="18"/>
        </w:numPr>
        <w:tabs>
          <w:tab w:val="left" w:pos="1134"/>
        </w:tabs>
        <w:spacing w:before="120" w:after="120" w:line="276" w:lineRule="auto"/>
        <w:ind w:left="1134" w:hanging="425"/>
      </w:pPr>
      <w:r w:rsidRPr="004E34F9">
        <w:t>monitorowanie i optymalizacja parametrów procesu produkcyjnego.</w:t>
      </w:r>
    </w:p>
    <w:p w:rsidR="004E34F9" w:rsidRPr="004E34F9" w:rsidRDefault="004E34F9" w:rsidP="003C351F">
      <w:pPr>
        <w:pStyle w:val="Nagwek2"/>
      </w:pPr>
      <w:r w:rsidRPr="004E34F9">
        <w:t>VII. Ilość, stan i skład ścieków – nie wprowadzanych do wód lub do ziemi</w:t>
      </w:r>
    </w:p>
    <w:p w:rsidR="004E34F9" w:rsidRPr="003C351F" w:rsidRDefault="004E34F9" w:rsidP="003C351F">
      <w:pPr>
        <w:spacing w:before="120" w:after="120" w:line="276" w:lineRule="auto"/>
        <w:ind w:left="426"/>
      </w:pPr>
      <w:r w:rsidRPr="003C351F">
        <w:t>Instalacja jest źródłem ścieków przemysłowyc</w:t>
      </w:r>
      <w:r w:rsidR="00173658" w:rsidRPr="003C351F">
        <w:t>h powstających w wyniku mycia i</w:t>
      </w:r>
      <w:r w:rsidR="00212C1C">
        <w:t xml:space="preserve"> </w:t>
      </w:r>
      <w:r w:rsidRPr="003C351F">
        <w:t>dezynfekcji pomieszczeń i urządzeń inwentarskich, odprowadzanych do 27 szczelnych, bezodpływowych zbiorników o pojemności 1,96 m</w:t>
      </w:r>
      <w:r w:rsidRPr="003C351F">
        <w:rPr>
          <w:vertAlign w:val="superscript"/>
        </w:rPr>
        <w:t>3</w:t>
      </w:r>
      <w:r w:rsidRPr="003C351F">
        <w:t xml:space="preserve"> każdy i okresowo przekazywane </w:t>
      </w:r>
      <w:r w:rsidR="003C351F" w:rsidRPr="003C351F">
        <w:br/>
      </w:r>
      <w:r w:rsidRPr="003C351F">
        <w:t>do oczyszczalni ścieków.</w:t>
      </w:r>
    </w:p>
    <w:p w:rsidR="004E34F9" w:rsidRPr="003C351F" w:rsidRDefault="004E34F9" w:rsidP="003C351F">
      <w:pPr>
        <w:spacing w:before="120" w:after="120" w:line="276" w:lineRule="auto"/>
        <w:ind w:left="426"/>
      </w:pPr>
      <w:r w:rsidRPr="003C351F">
        <w:t xml:space="preserve">Ilość ścieków wynosi – </w:t>
      </w:r>
      <w:proofErr w:type="spellStart"/>
      <w:r w:rsidRPr="003C351F">
        <w:t>Qr</w:t>
      </w:r>
      <w:proofErr w:type="spellEnd"/>
      <w:r w:rsidRPr="003C351F">
        <w:t xml:space="preserve"> = 216 m</w:t>
      </w:r>
      <w:r w:rsidRPr="003C351F">
        <w:rPr>
          <w:vertAlign w:val="superscript"/>
        </w:rPr>
        <w:t>3</w:t>
      </w:r>
      <w:r w:rsidRPr="003C351F">
        <w:t>/rok.</w:t>
      </w:r>
    </w:p>
    <w:p w:rsidR="004E34F9" w:rsidRPr="003C351F" w:rsidRDefault="004E34F9" w:rsidP="003C351F">
      <w:pPr>
        <w:spacing w:before="120" w:after="120" w:line="276" w:lineRule="auto"/>
        <w:ind w:left="426"/>
      </w:pPr>
      <w:r w:rsidRPr="003C351F">
        <w:t>Stan i skład ścieków:</w:t>
      </w:r>
    </w:p>
    <w:p w:rsidR="003C351F" w:rsidRDefault="004E34F9" w:rsidP="003C351F">
      <w:pPr>
        <w:pStyle w:val="Akapitzlist"/>
        <w:numPr>
          <w:ilvl w:val="0"/>
          <w:numId w:val="33"/>
        </w:numPr>
        <w:spacing w:before="120" w:after="120" w:line="276" w:lineRule="auto"/>
        <w:ind w:firstLine="66"/>
      </w:pPr>
      <w:r w:rsidRPr="003C351F">
        <w:t xml:space="preserve">Temperatura &lt; 35 </w:t>
      </w:r>
      <w:r w:rsidRPr="003C351F">
        <w:rPr>
          <w:vertAlign w:val="superscript"/>
        </w:rPr>
        <w:t>O</w:t>
      </w:r>
      <w:r w:rsidRPr="003C351F">
        <w:t>C</w:t>
      </w:r>
    </w:p>
    <w:p w:rsidR="003C351F" w:rsidRDefault="004E34F9" w:rsidP="003C351F">
      <w:pPr>
        <w:pStyle w:val="Akapitzlist"/>
        <w:numPr>
          <w:ilvl w:val="0"/>
          <w:numId w:val="33"/>
        </w:numPr>
        <w:spacing w:before="120" w:after="120" w:line="276" w:lineRule="auto"/>
        <w:ind w:firstLine="66"/>
      </w:pPr>
      <w:r w:rsidRPr="003C351F">
        <w:t>Odczyn (</w:t>
      </w:r>
      <w:proofErr w:type="spellStart"/>
      <w:r w:rsidRPr="003C351F">
        <w:t>pH</w:t>
      </w:r>
      <w:proofErr w:type="spellEnd"/>
      <w:r w:rsidRPr="003C351F">
        <w:t>) – 6,0÷9,0</w:t>
      </w:r>
    </w:p>
    <w:p w:rsidR="003C351F" w:rsidRPr="003C351F" w:rsidRDefault="004E34F9" w:rsidP="003C351F">
      <w:pPr>
        <w:pStyle w:val="Akapitzlist"/>
        <w:numPr>
          <w:ilvl w:val="0"/>
          <w:numId w:val="33"/>
        </w:numPr>
        <w:spacing w:before="120" w:after="120" w:line="276" w:lineRule="auto"/>
        <w:ind w:firstLine="66"/>
      </w:pPr>
      <w:r w:rsidRPr="003C351F">
        <w:lastRenderedPageBreak/>
        <w:t>BZT</w:t>
      </w:r>
      <w:r w:rsidRPr="003C351F">
        <w:rPr>
          <w:vertAlign w:val="subscript"/>
        </w:rPr>
        <w:t>5</w:t>
      </w:r>
      <w:r w:rsidRPr="003C351F">
        <w:t xml:space="preserve"> ≤  6000 mgO</w:t>
      </w:r>
      <w:r w:rsidRPr="003C351F">
        <w:rPr>
          <w:vertAlign w:val="subscript"/>
        </w:rPr>
        <w:t>2</w:t>
      </w:r>
      <w:r w:rsidRPr="003C351F">
        <w:t>/dm</w:t>
      </w:r>
      <w:r w:rsidRPr="003C351F">
        <w:rPr>
          <w:vertAlign w:val="superscript"/>
        </w:rPr>
        <w:t>3</w:t>
      </w:r>
    </w:p>
    <w:p w:rsidR="003C351F" w:rsidRPr="003C351F" w:rsidRDefault="004E34F9" w:rsidP="003C351F">
      <w:pPr>
        <w:pStyle w:val="Akapitzlist"/>
        <w:numPr>
          <w:ilvl w:val="0"/>
          <w:numId w:val="33"/>
        </w:numPr>
        <w:spacing w:before="120" w:after="120" w:line="276" w:lineRule="auto"/>
        <w:ind w:firstLine="66"/>
      </w:pPr>
      <w:r w:rsidRPr="003C351F">
        <w:t>Zawiesiny ogólne ≤  1600 mg/dm</w:t>
      </w:r>
      <w:r w:rsidRPr="003C351F">
        <w:rPr>
          <w:vertAlign w:val="superscript"/>
        </w:rPr>
        <w:t>3</w:t>
      </w:r>
    </w:p>
    <w:p w:rsidR="003C351F" w:rsidRPr="003C351F" w:rsidRDefault="004E34F9" w:rsidP="003C351F">
      <w:pPr>
        <w:pStyle w:val="Akapitzlist"/>
        <w:numPr>
          <w:ilvl w:val="0"/>
          <w:numId w:val="33"/>
        </w:numPr>
        <w:spacing w:before="120" w:after="120" w:line="276" w:lineRule="auto"/>
        <w:ind w:firstLine="66"/>
      </w:pPr>
      <w:r w:rsidRPr="003C351F">
        <w:t xml:space="preserve">Fosfor ogólny ≤  15 </w:t>
      </w:r>
      <w:proofErr w:type="spellStart"/>
      <w:r w:rsidRPr="003C351F">
        <w:t>mgP</w:t>
      </w:r>
      <w:proofErr w:type="spellEnd"/>
      <w:r w:rsidRPr="003C351F">
        <w:t>/dm</w:t>
      </w:r>
      <w:r w:rsidRPr="003C351F">
        <w:rPr>
          <w:vertAlign w:val="superscript"/>
        </w:rPr>
        <w:t>3</w:t>
      </w:r>
    </w:p>
    <w:p w:rsidR="003C351F" w:rsidRPr="003C351F" w:rsidRDefault="004E34F9" w:rsidP="003C351F">
      <w:pPr>
        <w:pStyle w:val="Akapitzlist"/>
        <w:numPr>
          <w:ilvl w:val="0"/>
          <w:numId w:val="33"/>
        </w:numPr>
        <w:spacing w:before="120" w:after="120" w:line="276" w:lineRule="auto"/>
        <w:ind w:firstLine="66"/>
      </w:pPr>
      <w:r w:rsidRPr="003C351F">
        <w:t xml:space="preserve">Azot ogólny ≤  650 </w:t>
      </w:r>
      <w:proofErr w:type="spellStart"/>
      <w:r w:rsidRPr="003C351F">
        <w:t>mgN</w:t>
      </w:r>
      <w:proofErr w:type="spellEnd"/>
      <w:r w:rsidRPr="003C351F">
        <w:t>/dm</w:t>
      </w:r>
      <w:r w:rsidRPr="003C351F">
        <w:rPr>
          <w:vertAlign w:val="superscript"/>
        </w:rPr>
        <w:t>3</w:t>
      </w:r>
    </w:p>
    <w:p w:rsidR="003C351F" w:rsidRPr="003C351F" w:rsidRDefault="004E34F9" w:rsidP="003C351F">
      <w:pPr>
        <w:pStyle w:val="Akapitzlist"/>
        <w:numPr>
          <w:ilvl w:val="0"/>
          <w:numId w:val="33"/>
        </w:numPr>
        <w:spacing w:before="120" w:after="120" w:line="276" w:lineRule="auto"/>
        <w:ind w:firstLine="66"/>
      </w:pPr>
      <w:r w:rsidRPr="003C351F">
        <w:t xml:space="preserve">Azot amonowy ≤  600 </w:t>
      </w:r>
      <w:proofErr w:type="spellStart"/>
      <w:r w:rsidRPr="003C351F">
        <w:t>mgN</w:t>
      </w:r>
      <w:proofErr w:type="spellEnd"/>
      <w:r w:rsidRPr="003C351F">
        <w:t>/dm</w:t>
      </w:r>
      <w:r w:rsidRPr="003C351F">
        <w:rPr>
          <w:vertAlign w:val="superscript"/>
        </w:rPr>
        <w:t>3</w:t>
      </w:r>
    </w:p>
    <w:p w:rsidR="004E34F9" w:rsidRPr="003C351F" w:rsidRDefault="004E34F9" w:rsidP="003C351F">
      <w:pPr>
        <w:pStyle w:val="Akapitzlist"/>
        <w:numPr>
          <w:ilvl w:val="0"/>
          <w:numId w:val="33"/>
        </w:numPr>
        <w:spacing w:before="120" w:after="120" w:line="276" w:lineRule="auto"/>
        <w:ind w:firstLine="66"/>
      </w:pPr>
      <w:r w:rsidRPr="003C351F">
        <w:t xml:space="preserve">Azot azotynowy ≤  5 </w:t>
      </w:r>
      <w:proofErr w:type="spellStart"/>
      <w:r w:rsidRPr="003C351F">
        <w:t>mgN</w:t>
      </w:r>
      <w:proofErr w:type="spellEnd"/>
      <w:r w:rsidRPr="003C351F">
        <w:t>/dm</w:t>
      </w:r>
      <w:r w:rsidRPr="003C351F">
        <w:rPr>
          <w:vertAlign w:val="superscript"/>
        </w:rPr>
        <w:t>3</w:t>
      </w:r>
    </w:p>
    <w:p w:rsidR="004E34F9" w:rsidRPr="004E34F9" w:rsidRDefault="004E34F9" w:rsidP="00742350">
      <w:pPr>
        <w:pStyle w:val="Nagwek2"/>
        <w:ind w:left="426" w:hanging="426"/>
      </w:pPr>
      <w:r w:rsidRPr="004E34F9">
        <w:t>VIII. Warunki i parametry charakteryzujące pracę instalacji w warunkach odbiegających od normalnych</w:t>
      </w:r>
    </w:p>
    <w:p w:rsidR="00173658" w:rsidRDefault="004E34F9" w:rsidP="00043CEE">
      <w:pPr>
        <w:numPr>
          <w:ilvl w:val="0"/>
          <w:numId w:val="19"/>
        </w:numPr>
        <w:tabs>
          <w:tab w:val="left" w:pos="851"/>
        </w:tabs>
        <w:spacing w:before="120" w:after="120" w:line="276" w:lineRule="auto"/>
        <w:ind w:left="851" w:hanging="425"/>
      </w:pPr>
      <w:r w:rsidRPr="004E34F9">
        <w:t>Maksymalny dopuszczalny czas utrzymywania się uzasadnionych technologicznie warunków eksploatacyjnych odbiegających od normalnych – nie określa się.</w:t>
      </w:r>
    </w:p>
    <w:p w:rsidR="00173658" w:rsidRDefault="004E34F9" w:rsidP="00043CEE">
      <w:pPr>
        <w:numPr>
          <w:ilvl w:val="0"/>
          <w:numId w:val="19"/>
        </w:numPr>
        <w:tabs>
          <w:tab w:val="left" w:pos="851"/>
        </w:tabs>
        <w:spacing w:before="120" w:after="120" w:line="276" w:lineRule="auto"/>
        <w:ind w:left="851" w:hanging="425"/>
      </w:pPr>
      <w:r w:rsidRPr="004E34F9">
        <w:t>Warunki lub parametry charakteryzujące pracę instalacji, określające moment zakończenia rozruchu – nie określa się.</w:t>
      </w:r>
    </w:p>
    <w:p w:rsidR="00173658" w:rsidRDefault="004E34F9" w:rsidP="00043CEE">
      <w:pPr>
        <w:numPr>
          <w:ilvl w:val="0"/>
          <w:numId w:val="19"/>
        </w:numPr>
        <w:tabs>
          <w:tab w:val="left" w:pos="851"/>
        </w:tabs>
        <w:spacing w:before="120" w:after="120" w:line="276" w:lineRule="auto"/>
        <w:ind w:left="851" w:hanging="425"/>
      </w:pPr>
      <w:r w:rsidRPr="004E34F9">
        <w:t>Warunki lub parametry charakteryzujące pracę instalacji, określające moment rozpoczęcia wyłączania instalacji – nie określa się.</w:t>
      </w:r>
    </w:p>
    <w:p w:rsidR="004E34F9" w:rsidRPr="004E34F9" w:rsidRDefault="004E34F9" w:rsidP="00043CEE">
      <w:pPr>
        <w:numPr>
          <w:ilvl w:val="0"/>
          <w:numId w:val="19"/>
        </w:numPr>
        <w:tabs>
          <w:tab w:val="left" w:pos="851"/>
        </w:tabs>
        <w:spacing w:before="120" w:after="120" w:line="276" w:lineRule="auto"/>
        <w:ind w:left="851" w:hanging="425"/>
      </w:pPr>
      <w:r w:rsidRPr="004E34F9">
        <w:t>Warunki wprowadzania do środowiska substancji lub energii:</w:t>
      </w:r>
    </w:p>
    <w:p w:rsidR="00173658" w:rsidRDefault="004E34F9" w:rsidP="00043CEE">
      <w:pPr>
        <w:numPr>
          <w:ilvl w:val="1"/>
          <w:numId w:val="20"/>
        </w:numPr>
        <w:tabs>
          <w:tab w:val="left" w:pos="1276"/>
        </w:tabs>
        <w:spacing w:before="120" w:after="120" w:line="276" w:lineRule="auto"/>
        <w:ind w:firstLine="131"/>
      </w:pPr>
      <w:r w:rsidRPr="004E34F9">
        <w:t>w trakcie rozruchu – nie określa się;</w:t>
      </w:r>
    </w:p>
    <w:p w:rsidR="004E34F9" w:rsidRPr="004E34F9" w:rsidRDefault="004E34F9" w:rsidP="00043CEE">
      <w:pPr>
        <w:numPr>
          <w:ilvl w:val="1"/>
          <w:numId w:val="20"/>
        </w:numPr>
        <w:tabs>
          <w:tab w:val="left" w:pos="1276"/>
        </w:tabs>
        <w:spacing w:before="120" w:after="120" w:line="276" w:lineRule="auto"/>
        <w:ind w:firstLine="131"/>
      </w:pPr>
      <w:r w:rsidRPr="004E34F9">
        <w:t>w trakcie wyłączania – nie określa się.</w:t>
      </w:r>
    </w:p>
    <w:p w:rsidR="004E34F9" w:rsidRPr="004E34F9" w:rsidRDefault="004E34F9" w:rsidP="0059296C">
      <w:pPr>
        <w:pStyle w:val="Nagwek2"/>
        <w:ind w:left="426" w:hanging="426"/>
      </w:pPr>
      <w:r w:rsidRPr="004E34F9">
        <w:t xml:space="preserve">IX. Wymagania zapewniające ochronę gleby, ziemi i wód gruntowych, w tym środki mające na celu zapobieganie emisjom do gleby, ziemi i wód gruntowych oraz sposobów ich systematycznego nadzorowania 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firstLine="66"/>
      </w:pPr>
      <w:r w:rsidRPr="0059296C">
        <w:t>Wyposażenie pomieszczeń inwentarskich w szczelne posadzki.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t>Zapewnienie bezpiecznego dla środowiska i zdrowia ludzi magazynowania odpadów.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t>Magazynowanie odpadów w sposób selektywny, w specjalnie do tego wyznaczonych miejscach na terenie fermy, zabezpieczonych przez wpływem czynników atmosferycznych i przed możliwością przedostawania się zanieczyszczeń do gleby, wód podziemnych oraz na tereny sąsiednie.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t>Transport odpadów do miejsc odzysku/unieszkodliwienia za pomocą przystosowanych do tego pojazdów, przez przedsiębiorców posiadających wymagane prawem decyzje administracyjne.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t xml:space="preserve">Przekazywanie ścieków, za pomocą specjalistycznego sprzętu asenizacyjnego </w:t>
      </w:r>
      <w:r w:rsidR="00173658" w:rsidRPr="0059296C">
        <w:br/>
      </w:r>
      <w:r w:rsidRPr="0059296C">
        <w:t>do oczyszczalni ścieków.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t xml:space="preserve">Poprzedzanie mycia i dezynfekcji hal chowu starannym czyszczeniem kurników </w:t>
      </w:r>
      <w:r w:rsidR="00173658" w:rsidRPr="0059296C">
        <w:br/>
      </w:r>
      <w:r w:rsidRPr="0059296C">
        <w:t>na sucho.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t>Mycie pomieszczeń inwentarskich po zakończonym cyklu chowu urządzeniami wysokociśnieniowymi.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t xml:space="preserve">Utrzymywanie w pełnej sprawności technicznej i eksploatacyjnej sieci wodociągowej, wszystkich urządzeń gospodarki wodnej i kanalizacyjnej </w:t>
      </w:r>
      <w:r w:rsidR="00173658" w:rsidRPr="0059296C">
        <w:br/>
      </w:r>
      <w:r w:rsidRPr="0059296C">
        <w:t>i natychmiastowe usuwanie ewentualnych przecieków.</w:t>
      </w:r>
    </w:p>
    <w:p w:rsidR="00D6738D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lastRenderedPageBreak/>
        <w:t>Postępowanie ze środkami dezynfekcyjnymi, zgodnie z instrukcją zawartą w ich karcie charakterystyki.</w:t>
      </w:r>
    </w:p>
    <w:p w:rsidR="004E34F9" w:rsidRPr="0059296C" w:rsidRDefault="004E34F9" w:rsidP="00D6738D">
      <w:pPr>
        <w:numPr>
          <w:ilvl w:val="0"/>
          <w:numId w:val="41"/>
        </w:numPr>
        <w:tabs>
          <w:tab w:val="left" w:pos="851"/>
        </w:tabs>
        <w:spacing w:before="120" w:after="120" w:line="276" w:lineRule="auto"/>
        <w:ind w:left="851" w:hanging="425"/>
      </w:pPr>
      <w:r w:rsidRPr="0059296C">
        <w:t xml:space="preserve">Załadunek obornika bezpośrednio z hali chowu na przystosowane do tego celu środki transportu. </w:t>
      </w:r>
    </w:p>
    <w:p w:rsidR="004E34F9" w:rsidRPr="004E34F9" w:rsidRDefault="004E34F9" w:rsidP="00F81517">
      <w:pPr>
        <w:pStyle w:val="Nagwek2"/>
        <w:ind w:left="284" w:hanging="284"/>
      </w:pPr>
      <w:r w:rsidRPr="004E34F9">
        <w:t xml:space="preserve">X. Zakres i sposób monitorowania emisji oraz termin przekazywania informacji </w:t>
      </w:r>
      <w:r w:rsidR="00173658">
        <w:br/>
      </w:r>
      <w:r w:rsidRPr="004E34F9">
        <w:t>i danych organowi właściwemu do wydania pozwolenia i wojewódzkiemu inspektorowi ochrony środowiska</w:t>
      </w:r>
    </w:p>
    <w:p w:rsidR="00173658" w:rsidRPr="00173658" w:rsidRDefault="00173658" w:rsidP="00043CEE">
      <w:pPr>
        <w:numPr>
          <w:ilvl w:val="0"/>
          <w:numId w:val="22"/>
        </w:numPr>
        <w:tabs>
          <w:tab w:val="left" w:pos="709"/>
        </w:tabs>
        <w:spacing w:before="120" w:after="120" w:line="276" w:lineRule="auto"/>
        <w:ind w:hanging="76"/>
        <w:rPr>
          <w:smallCaps/>
        </w:rPr>
      </w:pPr>
      <w:r>
        <w:t>Monitorowanie emisji obornika.</w:t>
      </w:r>
    </w:p>
    <w:p w:rsidR="00CD0FCC" w:rsidRPr="00CD0FCC" w:rsidRDefault="004E34F9" w:rsidP="00043CEE">
      <w:pPr>
        <w:pStyle w:val="Akapitzlist"/>
        <w:numPr>
          <w:ilvl w:val="1"/>
          <w:numId w:val="22"/>
        </w:numPr>
        <w:tabs>
          <w:tab w:val="left" w:pos="851"/>
          <w:tab w:val="left" w:pos="1134"/>
        </w:tabs>
        <w:spacing w:before="120" w:after="120" w:line="276" w:lineRule="auto"/>
        <w:ind w:hanging="11"/>
        <w:rPr>
          <w:smallCaps/>
        </w:rPr>
      </w:pPr>
      <w:r w:rsidRPr="004E34F9">
        <w:t>Prowadzenie ewidencji ilości powstającego obornika kurzego.</w:t>
      </w:r>
    </w:p>
    <w:p w:rsidR="004E34F9" w:rsidRPr="00CD0FCC" w:rsidRDefault="004E34F9" w:rsidP="00043CEE">
      <w:pPr>
        <w:pStyle w:val="Akapitzlist"/>
        <w:numPr>
          <w:ilvl w:val="1"/>
          <w:numId w:val="22"/>
        </w:numPr>
        <w:tabs>
          <w:tab w:val="left" w:pos="851"/>
          <w:tab w:val="left" w:pos="1134"/>
        </w:tabs>
        <w:spacing w:before="120" w:after="120" w:line="276" w:lineRule="auto"/>
        <w:ind w:hanging="11"/>
        <w:rPr>
          <w:smallCaps/>
        </w:rPr>
      </w:pPr>
      <w:r w:rsidRPr="004E34F9">
        <w:t>Prowadzenie ewidencji rozchodów obornika przeznaczonego do:</w:t>
      </w:r>
    </w:p>
    <w:p w:rsidR="00CD0FCC" w:rsidRDefault="004E34F9" w:rsidP="00043CEE">
      <w:pPr>
        <w:numPr>
          <w:ilvl w:val="2"/>
          <w:numId w:val="23"/>
        </w:numPr>
        <w:tabs>
          <w:tab w:val="left" w:pos="1985"/>
        </w:tabs>
        <w:spacing w:before="120" w:after="120" w:line="276" w:lineRule="auto"/>
        <w:ind w:left="1560" w:hanging="426"/>
        <w:rPr>
          <w:szCs w:val="22"/>
        </w:rPr>
      </w:pPr>
      <w:r w:rsidRPr="004E34F9">
        <w:t xml:space="preserve">odzysku jako odpad (na przykład: w procesie produkcji podłoża do uprawy </w:t>
      </w:r>
      <w:r w:rsidRPr="004E34F9">
        <w:rPr>
          <w:szCs w:val="22"/>
        </w:rPr>
        <w:t>grzybów);</w:t>
      </w:r>
      <w:r w:rsidRPr="00173658">
        <w:rPr>
          <w:szCs w:val="22"/>
        </w:rPr>
        <w:t>wykorzystania rolniczego jako nawóz, z rozgraniczeniem jego ilości dla poszczególnych odbiorców, dla wszystkich</w:t>
      </w:r>
      <w:r w:rsidR="00204BAB">
        <w:rPr>
          <w:szCs w:val="22"/>
        </w:rPr>
        <w:t xml:space="preserve"> gruntów, na których stosowany </w:t>
      </w:r>
      <w:r w:rsidRPr="00173658">
        <w:rPr>
          <w:szCs w:val="22"/>
        </w:rPr>
        <w:t>by</w:t>
      </w:r>
      <w:r w:rsidR="00204BAB">
        <w:rPr>
          <w:szCs w:val="22"/>
        </w:rPr>
        <w:t>ł nawóz wytworzony w instalacji,</w:t>
      </w:r>
    </w:p>
    <w:p w:rsidR="004E34F9" w:rsidRPr="00CD0FCC" w:rsidRDefault="004E34F9" w:rsidP="00043CEE">
      <w:pPr>
        <w:numPr>
          <w:ilvl w:val="2"/>
          <w:numId w:val="23"/>
        </w:numPr>
        <w:tabs>
          <w:tab w:val="left" w:pos="1985"/>
        </w:tabs>
        <w:spacing w:before="120" w:after="120" w:line="276" w:lineRule="auto"/>
        <w:ind w:left="1560" w:hanging="426"/>
        <w:rPr>
          <w:szCs w:val="22"/>
        </w:rPr>
      </w:pPr>
      <w:r w:rsidRPr="00CD0FCC">
        <w:rPr>
          <w:szCs w:val="22"/>
        </w:rPr>
        <w:t>produkcji energii.</w:t>
      </w:r>
    </w:p>
    <w:p w:rsidR="00F81517" w:rsidRDefault="004E34F9" w:rsidP="00F81517">
      <w:pPr>
        <w:pStyle w:val="Akapitzlist"/>
        <w:numPr>
          <w:ilvl w:val="1"/>
          <w:numId w:val="22"/>
        </w:numPr>
        <w:tabs>
          <w:tab w:val="left" w:pos="1134"/>
        </w:tabs>
        <w:spacing w:before="120" w:after="120" w:line="276" w:lineRule="auto"/>
        <w:ind w:left="1134" w:hanging="425"/>
        <w:rPr>
          <w:szCs w:val="22"/>
        </w:rPr>
      </w:pPr>
      <w:r w:rsidRPr="00F81517">
        <w:rPr>
          <w:szCs w:val="22"/>
        </w:rPr>
        <w:t xml:space="preserve">Określanie całkowitej ilości azotu i fosforu wydalanych w oborniku w oparciu </w:t>
      </w:r>
      <w:r w:rsidR="00CD0FCC" w:rsidRPr="00F81517">
        <w:rPr>
          <w:szCs w:val="22"/>
        </w:rPr>
        <w:br/>
      </w:r>
      <w:r w:rsidRPr="00F81517">
        <w:rPr>
          <w:szCs w:val="22"/>
        </w:rPr>
        <w:t>o analizę obornika z oznaczeniem całkowitej zawartości azotu i fosforu (BAT 24).</w:t>
      </w:r>
    </w:p>
    <w:p w:rsidR="004E34F9" w:rsidRPr="00F81517" w:rsidRDefault="004E34F9" w:rsidP="00F81517">
      <w:pPr>
        <w:pStyle w:val="Akapitzlist"/>
        <w:numPr>
          <w:ilvl w:val="1"/>
          <w:numId w:val="22"/>
        </w:numPr>
        <w:tabs>
          <w:tab w:val="left" w:pos="1134"/>
        </w:tabs>
        <w:spacing w:before="120" w:after="120" w:line="276" w:lineRule="auto"/>
        <w:ind w:left="1134" w:hanging="425"/>
        <w:rPr>
          <w:szCs w:val="22"/>
        </w:rPr>
      </w:pPr>
      <w:r w:rsidRPr="00F81517">
        <w:rPr>
          <w:szCs w:val="22"/>
        </w:rPr>
        <w:t xml:space="preserve">Przekazywanie w formie pisemnej, w terminie do dnia 31 stycznia każdego roku ewidencji, o których mowa w ust. 1, 2 i 3 za poprzedni rok kalendarzowy oraz </w:t>
      </w:r>
      <w:r w:rsidRPr="00F81517">
        <w:rPr>
          <w:rFonts w:cs="Arial"/>
          <w:szCs w:val="22"/>
        </w:rPr>
        <w:t>informacji dotyczących miejsca magazynowania w okresie zimowym wytworzonego pomiotu kurzego (płyty obornikowej) oraz kopii dokumentu potwierdzającego tytuł prawny do ww. płyty (jeżeli obornik kurzy nie był przekazywany w tym okresie jako odpad lub do produkcji energii),</w:t>
      </w:r>
      <w:r w:rsidRPr="004E34F9">
        <w:t xml:space="preserve">począwszy </w:t>
      </w:r>
      <w:r w:rsidR="00F81517">
        <w:br/>
      </w:r>
      <w:r w:rsidRPr="004E34F9">
        <w:t>od informacji za 2017 rok.</w:t>
      </w:r>
    </w:p>
    <w:p w:rsidR="004E34F9" w:rsidRPr="004E34F9" w:rsidRDefault="004E34F9" w:rsidP="00043CEE">
      <w:pPr>
        <w:numPr>
          <w:ilvl w:val="0"/>
          <w:numId w:val="22"/>
        </w:numPr>
        <w:spacing w:before="120" w:after="120" w:line="276" w:lineRule="auto"/>
        <w:ind w:hanging="76"/>
        <w:rPr>
          <w:smallCaps/>
        </w:rPr>
      </w:pPr>
      <w:r w:rsidRPr="004E34F9">
        <w:t xml:space="preserve">Monitorowanie i ewidencjonowanie emisji substancji do powietrza. </w:t>
      </w:r>
    </w:p>
    <w:p w:rsidR="00F81517" w:rsidRDefault="004E34F9" w:rsidP="00F81517">
      <w:pPr>
        <w:numPr>
          <w:ilvl w:val="1"/>
          <w:numId w:val="31"/>
        </w:numPr>
        <w:tabs>
          <w:tab w:val="left" w:pos="1134"/>
        </w:tabs>
        <w:spacing w:before="120" w:after="120" w:line="276" w:lineRule="auto"/>
        <w:ind w:left="1134" w:hanging="425"/>
        <w:rPr>
          <w:smallCaps/>
        </w:rPr>
      </w:pPr>
      <w:r w:rsidRPr="00CD0FCC">
        <w:t xml:space="preserve">Określanie wielkości emisji rocznej amoniaku i pyłu z instalacji, przy wykorzystaniu techniki „Szacunki z wykorzystaniem wskaźników emisji” (BAT 25 </w:t>
      </w:r>
      <w:r w:rsidR="00CD0FCC" w:rsidRPr="00CD0FCC">
        <w:br/>
      </w:r>
      <w:r w:rsidRPr="00CD0FCC">
        <w:t>i BAT 27).</w:t>
      </w:r>
    </w:p>
    <w:p w:rsidR="004E34F9" w:rsidRPr="00F81517" w:rsidRDefault="004E34F9" w:rsidP="00F81517">
      <w:pPr>
        <w:numPr>
          <w:ilvl w:val="1"/>
          <w:numId w:val="31"/>
        </w:numPr>
        <w:tabs>
          <w:tab w:val="left" w:pos="1134"/>
        </w:tabs>
        <w:spacing w:before="120" w:after="120" w:line="276" w:lineRule="auto"/>
        <w:ind w:left="1134" w:hanging="425"/>
        <w:rPr>
          <w:smallCaps/>
        </w:rPr>
      </w:pPr>
      <w:r w:rsidRPr="00CD0FCC">
        <w:t xml:space="preserve">Przekazywanie, w terminie do dnia 31 stycznia każdego roku, informacji </w:t>
      </w:r>
      <w:r w:rsidRPr="00CD0FCC">
        <w:br/>
        <w:t>o wielkości emisji rocznej amoniaku i pyłu za poprzedni rok kalendarzowy, począwszy od informacji za rok 2017.</w:t>
      </w:r>
    </w:p>
    <w:p w:rsidR="004E34F9" w:rsidRPr="004E34F9" w:rsidRDefault="004E34F9" w:rsidP="00C7739F">
      <w:pPr>
        <w:pStyle w:val="Nagwek2"/>
        <w:ind w:left="426" w:hanging="426"/>
        <w:rPr>
          <w:szCs w:val="18"/>
        </w:rPr>
      </w:pPr>
      <w:r w:rsidRPr="004E34F9">
        <w:t xml:space="preserve">XI. Zakres i sposób monitorowania procesów technologicznych oraz termin przekazywania informacji i danych organowi właściwemu do wydania pozwolenia </w:t>
      </w:r>
      <w:r w:rsidRPr="004E34F9">
        <w:br/>
        <w:t>i wojewódzkiemu inspektorowi ochrony środowiska</w:t>
      </w:r>
    </w:p>
    <w:p w:rsidR="00C7739F" w:rsidRDefault="004E34F9" w:rsidP="00C7739F">
      <w:pPr>
        <w:numPr>
          <w:ilvl w:val="0"/>
          <w:numId w:val="25"/>
        </w:numPr>
        <w:spacing w:before="120" w:after="120" w:line="276" w:lineRule="auto"/>
        <w:ind w:left="851" w:hanging="425"/>
      </w:pPr>
      <w:r w:rsidRPr="004E34F9">
        <w:t xml:space="preserve">Prowadzenie ewidencji ilości zużywanych surowców, materiałów, paliw, wody </w:t>
      </w:r>
      <w:r w:rsidR="00DC4C52">
        <w:br/>
      </w:r>
      <w:r w:rsidRPr="004E34F9">
        <w:t>i</w:t>
      </w:r>
      <w:r w:rsidR="00212C1C">
        <w:t xml:space="preserve"> </w:t>
      </w:r>
      <w:bookmarkStart w:id="29" w:name="_GoBack"/>
      <w:bookmarkEnd w:id="29"/>
      <w:r w:rsidRPr="004E34F9">
        <w:t>energii, wymienionych w</w:t>
      </w:r>
      <w:r w:rsidR="00212C1C">
        <w:t xml:space="preserve"> </w:t>
      </w:r>
      <w:r w:rsidRPr="004E34F9">
        <w:t>części V. niniejszej decyzji.</w:t>
      </w:r>
    </w:p>
    <w:p w:rsidR="00C7739F" w:rsidRDefault="004E34F9" w:rsidP="00C7739F">
      <w:pPr>
        <w:numPr>
          <w:ilvl w:val="0"/>
          <w:numId w:val="25"/>
        </w:numPr>
        <w:spacing w:before="120" w:after="120" w:line="276" w:lineRule="auto"/>
        <w:ind w:left="851" w:hanging="425"/>
      </w:pPr>
      <w:r w:rsidRPr="00CD0FCC">
        <w:t xml:space="preserve">Prowadzenie ewidencji obsady drobiu w </w:t>
      </w:r>
      <w:r w:rsidRPr="00C7739F">
        <w:rPr>
          <w:spacing w:val="1"/>
        </w:rPr>
        <w:t xml:space="preserve">poszczególnych budynkach inwentarskich </w:t>
      </w:r>
      <w:r w:rsidRPr="00C7739F">
        <w:rPr>
          <w:spacing w:val="1"/>
        </w:rPr>
        <w:br/>
      </w:r>
      <w:r w:rsidRPr="00CD0FCC">
        <w:t xml:space="preserve">i w całej instalacji, w kolejnych cyklach chowu, w tym </w:t>
      </w:r>
      <w:proofErr w:type="spellStart"/>
      <w:r w:rsidRPr="00CD0FCC">
        <w:t>ubiórek</w:t>
      </w:r>
      <w:proofErr w:type="spellEnd"/>
      <w:r w:rsidRPr="00CD0FCC">
        <w:t xml:space="preserve"> i upadków.</w:t>
      </w:r>
    </w:p>
    <w:p w:rsidR="004E34F9" w:rsidRPr="00CD0FCC" w:rsidRDefault="004E34F9" w:rsidP="00C7739F">
      <w:pPr>
        <w:numPr>
          <w:ilvl w:val="0"/>
          <w:numId w:val="25"/>
        </w:numPr>
        <w:spacing w:before="120" w:after="120" w:line="276" w:lineRule="auto"/>
        <w:ind w:left="851" w:hanging="425"/>
      </w:pPr>
      <w:r w:rsidRPr="00CD0FCC">
        <w:t xml:space="preserve">Prowadzenie ewidencji ilości pobieranej wody w podziale: </w:t>
      </w:r>
    </w:p>
    <w:p w:rsidR="00C7739F" w:rsidRDefault="004E34F9" w:rsidP="00C7739F">
      <w:pPr>
        <w:numPr>
          <w:ilvl w:val="1"/>
          <w:numId w:val="26"/>
        </w:numPr>
        <w:tabs>
          <w:tab w:val="left" w:pos="1418"/>
        </w:tabs>
        <w:spacing w:before="120" w:after="120" w:line="276" w:lineRule="auto"/>
        <w:ind w:left="1276" w:hanging="425"/>
      </w:pPr>
      <w:r w:rsidRPr="00CD0FCC">
        <w:t xml:space="preserve">na potrzeby pojenia zwierząt łącznie w skali roku, w tym: ptaka/cykl </w:t>
      </w:r>
      <w:r w:rsidR="00CD0FCC" w:rsidRPr="00CD0FCC">
        <w:br/>
      </w:r>
      <w:r w:rsidRPr="00CD0FCC">
        <w:t>i stanowisko/rok;</w:t>
      </w:r>
    </w:p>
    <w:p w:rsidR="00C7739F" w:rsidRDefault="004E34F9" w:rsidP="00C7739F">
      <w:pPr>
        <w:numPr>
          <w:ilvl w:val="1"/>
          <w:numId w:val="26"/>
        </w:numPr>
        <w:tabs>
          <w:tab w:val="left" w:pos="1418"/>
        </w:tabs>
        <w:spacing w:before="120" w:after="120" w:line="276" w:lineRule="auto"/>
        <w:ind w:left="1276" w:hanging="425"/>
      </w:pPr>
      <w:r w:rsidRPr="00CD0FCC">
        <w:lastRenderedPageBreak/>
        <w:t>na potrzeby mycia i dezynfekcji (w m</w:t>
      </w:r>
      <w:r w:rsidRPr="00C7739F">
        <w:rPr>
          <w:vertAlign w:val="superscript"/>
        </w:rPr>
        <w:t>3</w:t>
      </w:r>
      <w:r w:rsidRPr="00CD0FCC">
        <w:t>/rok);</w:t>
      </w:r>
    </w:p>
    <w:p w:rsidR="004E34F9" w:rsidRPr="00CD0FCC" w:rsidRDefault="004E34F9" w:rsidP="00C7739F">
      <w:pPr>
        <w:numPr>
          <w:ilvl w:val="1"/>
          <w:numId w:val="26"/>
        </w:numPr>
        <w:tabs>
          <w:tab w:val="left" w:pos="1418"/>
        </w:tabs>
        <w:spacing w:before="120" w:after="120" w:line="276" w:lineRule="auto"/>
        <w:ind w:left="1276" w:hanging="425"/>
      </w:pPr>
      <w:r w:rsidRPr="00CD0FCC">
        <w:t>na potrzeby chłodzenia kurników (w m</w:t>
      </w:r>
      <w:r w:rsidRPr="00C7739F">
        <w:rPr>
          <w:vertAlign w:val="superscript"/>
        </w:rPr>
        <w:t>3</w:t>
      </w:r>
      <w:r w:rsidRPr="00CD0FCC">
        <w:t>/rok).</w:t>
      </w:r>
    </w:p>
    <w:p w:rsidR="004E34F9" w:rsidRPr="00CD0FCC" w:rsidRDefault="004E34F9" w:rsidP="00043CEE">
      <w:pPr>
        <w:numPr>
          <w:ilvl w:val="0"/>
          <w:numId w:val="25"/>
        </w:numPr>
        <w:spacing w:before="120" w:after="120" w:line="276" w:lineRule="auto"/>
        <w:ind w:left="709" w:hanging="425"/>
      </w:pPr>
      <w:r w:rsidRPr="00CD0FCC">
        <w:t>Przekazywanie w terminie do dnia 31 stycznia każdego roku ewidencji, o których mowa w ust. 1 -</w:t>
      </w:r>
      <w:r w:rsidR="00CD0FCC" w:rsidRPr="00CD0FCC">
        <w:t xml:space="preserve"> 3</w:t>
      </w:r>
      <w:r w:rsidRPr="00CD0FCC">
        <w:t xml:space="preserve"> za poprzedni rok kalendarzowy.</w:t>
      </w:r>
    </w:p>
    <w:p w:rsidR="004E34F9" w:rsidRPr="004E34F9" w:rsidRDefault="004E34F9" w:rsidP="00A82A3A">
      <w:pPr>
        <w:pStyle w:val="Nagwek2"/>
        <w:ind w:left="426" w:hanging="426"/>
      </w:pPr>
      <w:r w:rsidRPr="004E34F9">
        <w:t xml:space="preserve">XII. Sposób i częstotliwość wykonywania badań zanieczyszczenia gleby i ziemi substancjami powodującymi ryzyko oraz pomiarów zawartości tych substancji </w:t>
      </w:r>
      <w:r w:rsidR="00A82A3A">
        <w:br/>
      </w:r>
      <w:r w:rsidRPr="004E34F9">
        <w:t>w wodach gruntowych, w tym  pobierania próbek</w:t>
      </w:r>
    </w:p>
    <w:p w:rsidR="004E34F9" w:rsidRPr="00CD0FCC" w:rsidRDefault="004E34F9" w:rsidP="00043CEE">
      <w:pPr>
        <w:numPr>
          <w:ilvl w:val="0"/>
          <w:numId w:val="27"/>
        </w:numPr>
        <w:tabs>
          <w:tab w:val="left" w:pos="851"/>
        </w:tabs>
        <w:spacing w:before="120" w:after="120" w:line="276" w:lineRule="auto"/>
        <w:ind w:left="851" w:hanging="425"/>
        <w:rPr>
          <w:smallCaps/>
        </w:rPr>
      </w:pPr>
      <w:r w:rsidRPr="00CD0FCC">
        <w:t>Sposób i częstotliwość wykonywania badań zanieczyszczenia gleby i ziemi substancjami powodującymi ryzyko</w:t>
      </w:r>
    </w:p>
    <w:p w:rsidR="004E34F9" w:rsidRPr="00CD0FCC" w:rsidRDefault="004E34F9" w:rsidP="00CD0FCC">
      <w:pPr>
        <w:spacing w:before="120" w:after="120" w:line="276" w:lineRule="auto"/>
        <w:ind w:left="851"/>
      </w:pPr>
      <w:r w:rsidRPr="00CD0FCC">
        <w:t>Nie określa się.</w:t>
      </w:r>
    </w:p>
    <w:p w:rsidR="004E34F9" w:rsidRPr="00CD0FCC" w:rsidRDefault="004E34F9" w:rsidP="00043CEE">
      <w:pPr>
        <w:numPr>
          <w:ilvl w:val="0"/>
          <w:numId w:val="27"/>
        </w:numPr>
        <w:tabs>
          <w:tab w:val="left" w:pos="851"/>
        </w:tabs>
        <w:spacing w:before="120" w:after="120" w:line="276" w:lineRule="auto"/>
        <w:ind w:left="851" w:hanging="425"/>
      </w:pPr>
      <w:r w:rsidRPr="00CD0FCC">
        <w:t>Sposób i częstotliwość wykonywania pomiarów zawartości w wodach gruntowych substancji powodujących ryzyko</w:t>
      </w:r>
    </w:p>
    <w:p w:rsidR="004E34F9" w:rsidRPr="00CD0FCC" w:rsidRDefault="004E34F9" w:rsidP="00CD0FCC">
      <w:pPr>
        <w:spacing w:before="120" w:after="120" w:line="276" w:lineRule="auto"/>
        <w:ind w:left="851"/>
      </w:pPr>
      <w:r w:rsidRPr="00CD0FCC">
        <w:t>Nie określa się.</w:t>
      </w:r>
    </w:p>
    <w:p w:rsidR="004E34F9" w:rsidRPr="00CD0FCC" w:rsidRDefault="004E34F9" w:rsidP="00A82A3A">
      <w:pPr>
        <w:pStyle w:val="Nagwek2"/>
        <w:ind w:left="426" w:hanging="426"/>
      </w:pPr>
      <w:r w:rsidRPr="00CD0FCC">
        <w:t>XIII. Usytuowanie stanowisk do pomiaru wielkości emisji w zakresie gazów i pyłów wprowadzanych do powietrza</w:t>
      </w:r>
    </w:p>
    <w:p w:rsidR="004E34F9" w:rsidRPr="00CD0FCC" w:rsidRDefault="004E34F9" w:rsidP="00CD0FCC">
      <w:pPr>
        <w:spacing w:before="120" w:after="120" w:line="276" w:lineRule="auto"/>
        <w:ind w:left="426"/>
      </w:pPr>
      <w:r w:rsidRPr="00CD0FCC">
        <w:t>Nie określa się.</w:t>
      </w:r>
    </w:p>
    <w:p w:rsidR="004E34F9" w:rsidRPr="004E34F9" w:rsidRDefault="004E34F9" w:rsidP="009B29E0">
      <w:pPr>
        <w:spacing w:before="120" w:after="120" w:line="276" w:lineRule="auto"/>
        <w:ind w:left="425"/>
        <w:rPr>
          <w:rFonts w:cs="Arial"/>
          <w:sz w:val="2"/>
          <w:szCs w:val="2"/>
        </w:rPr>
      </w:pPr>
    </w:p>
    <w:p w:rsidR="004E34F9" w:rsidRPr="004E34F9" w:rsidRDefault="004E34F9" w:rsidP="00FB4816">
      <w:pPr>
        <w:pStyle w:val="Nagwek2"/>
      </w:pPr>
      <w:r w:rsidRPr="004E34F9">
        <w:t>XIV. Sposoby zapobiegania występowaniu i ograniczania skutków awarii</w:t>
      </w:r>
    </w:p>
    <w:p w:rsidR="00FB4816" w:rsidRDefault="004E34F9" w:rsidP="00ED1187">
      <w:pPr>
        <w:spacing w:before="120" w:after="120" w:line="276" w:lineRule="auto"/>
        <w:ind w:left="425"/>
        <w:rPr>
          <w:rFonts w:cs="Arial"/>
          <w:szCs w:val="22"/>
          <w:lang w:eastAsia="ar-SA"/>
        </w:rPr>
      </w:pPr>
      <w:r w:rsidRPr="00D6738D">
        <w:rPr>
          <w:rFonts w:cs="Arial"/>
          <w:szCs w:val="22"/>
          <w:lang w:eastAsia="ar-SA"/>
        </w:rPr>
        <w:t>Zgodnie z rozporządzeniem Ministra Rozwoju z dnia 29 stycznia 2016 r. w sprawie rodzajów i ilości znajdujących się w zakładzie substancji niebezpiecznych, decydujących o</w:t>
      </w:r>
      <w:r w:rsidR="00FB4816" w:rsidRPr="00D6738D">
        <w:rPr>
          <w:rFonts w:cs="Arial"/>
          <w:szCs w:val="22"/>
          <w:lang w:eastAsia="ar-SA"/>
        </w:rPr>
        <w:t xml:space="preserve"> zaliczeniu zakładu do zakładu </w:t>
      </w:r>
      <w:r w:rsidRPr="00D6738D">
        <w:rPr>
          <w:rFonts w:cs="Arial"/>
          <w:szCs w:val="22"/>
          <w:lang w:eastAsia="ar-SA"/>
        </w:rPr>
        <w:t>o zwiększonym lub dużym ryzyku wystąpienia poważnej awarii przemysłowej (D</w:t>
      </w:r>
      <w:r w:rsidR="00660E82" w:rsidRPr="00D6738D">
        <w:rPr>
          <w:rFonts w:cs="Arial"/>
          <w:szCs w:val="22"/>
          <w:lang w:eastAsia="ar-SA"/>
        </w:rPr>
        <w:t>z. U. poz. 138), fermę</w:t>
      </w:r>
      <w:r w:rsidRPr="00D6738D">
        <w:rPr>
          <w:rFonts w:cs="Arial"/>
          <w:szCs w:val="22"/>
          <w:lang w:eastAsia="ar-SA"/>
        </w:rPr>
        <w:t xml:space="preserve"> drobiu </w:t>
      </w:r>
      <w:r w:rsidR="00FB4816" w:rsidRPr="00D6738D">
        <w:rPr>
          <w:rFonts w:cs="Arial"/>
          <w:szCs w:val="22"/>
          <w:lang w:eastAsia="ar-SA"/>
        </w:rPr>
        <w:t xml:space="preserve">Wróblewo 5, </w:t>
      </w:r>
      <w:r w:rsidR="00660E82" w:rsidRPr="00D6738D">
        <w:rPr>
          <w:rFonts w:cs="Arial"/>
          <w:szCs w:val="22"/>
        </w:rPr>
        <w:t>zlokalizowaną</w:t>
      </w:r>
      <w:r w:rsidR="00DF4797">
        <w:rPr>
          <w:rFonts w:cs="Arial"/>
          <w:szCs w:val="22"/>
        </w:rPr>
        <w:br/>
      </w:r>
      <w:r w:rsidR="00FB4816" w:rsidRPr="00D6738D">
        <w:rPr>
          <w:rFonts w:cs="Arial"/>
          <w:szCs w:val="22"/>
        </w:rPr>
        <w:t>w</w:t>
      </w:r>
      <w:r w:rsidR="00320059">
        <w:rPr>
          <w:rFonts w:cs="Arial"/>
          <w:szCs w:val="22"/>
        </w:rPr>
        <w:t xml:space="preserve"> </w:t>
      </w:r>
      <w:r w:rsidR="00FB4816" w:rsidRPr="00D6738D">
        <w:rPr>
          <w:rFonts w:cs="Arial"/>
          <w:szCs w:val="22"/>
        </w:rPr>
        <w:t>miejscowości Wróblewo, kolonia Tartak, gm. Radzanów</w:t>
      </w:r>
      <w:r w:rsidR="00FB4816" w:rsidRPr="00D6738D">
        <w:rPr>
          <w:rFonts w:cs="Arial"/>
          <w:color w:val="000000"/>
          <w:szCs w:val="22"/>
        </w:rPr>
        <w:t>, powiat mławski</w:t>
      </w:r>
      <w:r w:rsidR="00FB4816" w:rsidRPr="00D6738D">
        <w:rPr>
          <w:rFonts w:cs="Arial"/>
          <w:szCs w:val="22"/>
          <w:lang w:eastAsia="ar-SA"/>
        </w:rPr>
        <w:t xml:space="preserve">, </w:t>
      </w:r>
      <w:r w:rsidR="00660E82" w:rsidRPr="00D6738D">
        <w:rPr>
          <w:rFonts w:cs="Arial"/>
          <w:szCs w:val="22"/>
          <w:lang w:eastAsia="ar-SA"/>
        </w:rPr>
        <w:t>zaliczono</w:t>
      </w:r>
      <w:r w:rsidR="00DF4797">
        <w:rPr>
          <w:rFonts w:cs="Arial"/>
          <w:szCs w:val="22"/>
          <w:lang w:eastAsia="ar-SA"/>
        </w:rPr>
        <w:br/>
      </w:r>
      <w:r w:rsidRPr="00D6738D">
        <w:rPr>
          <w:rFonts w:cs="Arial"/>
          <w:szCs w:val="22"/>
          <w:lang w:eastAsia="ar-SA"/>
        </w:rPr>
        <w:t xml:space="preserve">do zakładów o zwiększonym ryzyku </w:t>
      </w:r>
      <w:r w:rsidR="00660E82" w:rsidRPr="00D6738D">
        <w:rPr>
          <w:rFonts w:cs="Arial"/>
          <w:szCs w:val="22"/>
          <w:lang w:eastAsia="ar-SA"/>
        </w:rPr>
        <w:t xml:space="preserve">wystąpienia awarii przemysłowej </w:t>
      </w:r>
      <w:r w:rsidR="00ED1187" w:rsidRPr="00D6738D">
        <w:rPr>
          <w:rFonts w:cs="Arial"/>
          <w:szCs w:val="22"/>
        </w:rPr>
        <w:t>z</w:t>
      </w:r>
      <w:r w:rsidR="00320059">
        <w:rPr>
          <w:rFonts w:cs="Arial"/>
          <w:szCs w:val="22"/>
        </w:rPr>
        <w:t xml:space="preserve"> </w:t>
      </w:r>
      <w:r w:rsidR="00ED1187" w:rsidRPr="00D6738D">
        <w:rPr>
          <w:rFonts w:cs="Arial"/>
          <w:szCs w:val="22"/>
        </w:rPr>
        <w:t>uwag</w:t>
      </w:r>
      <w:r w:rsidR="007D6AD3">
        <w:rPr>
          <w:rFonts w:cs="Arial"/>
          <w:szCs w:val="22"/>
        </w:rPr>
        <w:t>i na ilość magazynowanego gazu ciekłego</w:t>
      </w:r>
      <w:r w:rsidR="00ED1187" w:rsidRPr="00D6738D">
        <w:rPr>
          <w:rFonts w:cs="Arial"/>
          <w:szCs w:val="22"/>
        </w:rPr>
        <w:t>.</w:t>
      </w:r>
    </w:p>
    <w:p w:rsidR="004E34F9" w:rsidRPr="004E34F9" w:rsidRDefault="004E34F9" w:rsidP="00FB4816">
      <w:pPr>
        <w:pStyle w:val="Nagwek2"/>
      </w:pPr>
      <w:r w:rsidRPr="004E34F9">
        <w:t>XV. Sposoby ograniczania oddziaływań transgranicznych na środowisko</w:t>
      </w:r>
    </w:p>
    <w:p w:rsidR="004E34F9" w:rsidRPr="004E34F9" w:rsidRDefault="004E34F9" w:rsidP="00FB4816">
      <w:pPr>
        <w:spacing w:before="120" w:after="120" w:line="276" w:lineRule="auto"/>
        <w:ind w:left="426"/>
        <w:rPr>
          <w:b/>
          <w:smallCaps/>
        </w:rPr>
      </w:pPr>
      <w:r w:rsidRPr="004E34F9">
        <w:t>Nie określa się.</w:t>
      </w:r>
    </w:p>
    <w:p w:rsidR="004E34F9" w:rsidRPr="004E34F9" w:rsidRDefault="004E34F9" w:rsidP="00FB4816">
      <w:pPr>
        <w:pStyle w:val="Nagwek2"/>
      </w:pPr>
      <w:r w:rsidRPr="004E34F9">
        <w:t>XVI. Postępowanie po zakończeniu działalności</w:t>
      </w:r>
    </w:p>
    <w:p w:rsidR="004E34F9" w:rsidRPr="004E34F9" w:rsidRDefault="004E34F9" w:rsidP="00FB4816">
      <w:pPr>
        <w:spacing w:before="120" w:after="120" w:line="276" w:lineRule="auto"/>
        <w:ind w:left="426"/>
      </w:pPr>
      <w:r w:rsidRPr="004E34F9">
        <w:t>Zgodnie z wymogami wynikającymi z przepisów Prawa budowlanego, Prawa ochrony środowiska oraz ustawy o odpadach.</w:t>
      </w:r>
    </w:p>
    <w:p w:rsidR="004E34F9" w:rsidRPr="007D6AD3" w:rsidRDefault="004E34F9" w:rsidP="00FB4816">
      <w:pPr>
        <w:pStyle w:val="Nagwek2"/>
      </w:pPr>
      <w:r w:rsidRPr="007D6AD3">
        <w:t>XVII. Dodatkowe wymagania</w:t>
      </w:r>
    </w:p>
    <w:p w:rsidR="007D6AD3" w:rsidRPr="007D6AD3" w:rsidRDefault="004E34F9" w:rsidP="007D6AD3">
      <w:pPr>
        <w:numPr>
          <w:ilvl w:val="0"/>
          <w:numId w:val="42"/>
        </w:numPr>
        <w:tabs>
          <w:tab w:val="left" w:pos="993"/>
        </w:tabs>
        <w:spacing w:before="120" w:after="120" w:line="276" w:lineRule="auto"/>
        <w:ind w:left="993" w:hanging="426"/>
        <w:rPr>
          <w:b/>
          <w:smallCaps/>
        </w:rPr>
      </w:pPr>
      <w:r w:rsidRPr="007D6AD3">
        <w:t>Przedłożenie informacji o wypełnieniu obowiązków nałożonych na prowadzącego zakład o zwiększonym ryzyku wystąpienia awarii przemysłowej, w t</w:t>
      </w:r>
      <w:r w:rsidR="007D6AD3">
        <w:t xml:space="preserve">erminie  </w:t>
      </w:r>
      <w:r w:rsidR="007D6AD3">
        <w:br/>
        <w:t>do 1 marca 2018 r.</w:t>
      </w:r>
    </w:p>
    <w:p w:rsidR="007D6AD3" w:rsidRDefault="004E34F9" w:rsidP="007D6AD3">
      <w:pPr>
        <w:numPr>
          <w:ilvl w:val="0"/>
          <w:numId w:val="42"/>
        </w:numPr>
        <w:tabs>
          <w:tab w:val="left" w:pos="993"/>
        </w:tabs>
        <w:spacing w:before="120" w:after="120" w:line="276" w:lineRule="auto"/>
        <w:ind w:left="993" w:hanging="426"/>
        <w:rPr>
          <w:b/>
          <w:smallCaps/>
        </w:rPr>
      </w:pPr>
      <w:r w:rsidRPr="007D6AD3">
        <w:rPr>
          <w:color w:val="000000" w:themeColor="text1"/>
        </w:rPr>
        <w:t>Przekazywanie wyników okresowych pomiarów hałasu wojewódzkiemu inspektorowi ochrony środowiska również w wersji elektronicznej.</w:t>
      </w:r>
    </w:p>
    <w:p w:rsidR="004E34F9" w:rsidRPr="007D6AD3" w:rsidRDefault="004E34F9" w:rsidP="007D6AD3">
      <w:pPr>
        <w:numPr>
          <w:ilvl w:val="0"/>
          <w:numId w:val="42"/>
        </w:numPr>
        <w:tabs>
          <w:tab w:val="left" w:pos="993"/>
        </w:tabs>
        <w:spacing w:before="120" w:after="120" w:line="276" w:lineRule="auto"/>
        <w:ind w:left="993" w:hanging="426"/>
        <w:rPr>
          <w:b/>
          <w:smallCaps/>
        </w:rPr>
      </w:pPr>
      <w:r w:rsidRPr="00CD0FCC">
        <w:t>Przeprowadzanie przez osoby uprawnione, co najmniej jeden raz na dwa lata, w</w:t>
      </w:r>
      <w:r w:rsidR="00320059">
        <w:t xml:space="preserve"> </w:t>
      </w:r>
      <w:r w:rsidRPr="00CD0FCC">
        <w:t>II</w:t>
      </w:r>
      <w:r w:rsidR="00320059">
        <w:t xml:space="preserve"> </w:t>
      </w:r>
      <w:r w:rsidRPr="00CD0FCC">
        <w:t xml:space="preserve">kwartale roku, począwszy od2021 roku, próby szczelności zbiorników </w:t>
      </w:r>
      <w:r w:rsidR="00F67948">
        <w:br/>
      </w:r>
      <w:r w:rsidRPr="00CD0FCC">
        <w:t>do gromadzenia wytwarzanych ścieków z</w:t>
      </w:r>
      <w:r w:rsidR="00320059">
        <w:t xml:space="preserve"> </w:t>
      </w:r>
      <w:r w:rsidRPr="00CD0FCC">
        <w:t xml:space="preserve">instalacji oraz przesyłanie wyników </w:t>
      </w:r>
      <w:r w:rsidRPr="00CD0FCC">
        <w:lastRenderedPageBreak/>
        <w:t>ekspertyzy szczelności w terminie 30 dni od wykonania badań wraz z</w:t>
      </w:r>
      <w:r w:rsidR="00320059">
        <w:t xml:space="preserve"> </w:t>
      </w:r>
      <w:r w:rsidRPr="00CD0FCC">
        <w:t>podaniem przyjętej metodyki badań.</w:t>
      </w:r>
    </w:p>
    <w:p w:rsidR="004E34F9" w:rsidRPr="004E34F9" w:rsidRDefault="004E34F9" w:rsidP="00A82A3A">
      <w:pPr>
        <w:pStyle w:val="Nagwek2"/>
      </w:pPr>
      <w:r w:rsidRPr="004E34F9">
        <w:t>XVIII. Termin ważności pozwolenia</w:t>
      </w:r>
    </w:p>
    <w:p w:rsidR="004E34F9" w:rsidRPr="004E34F9" w:rsidRDefault="004E34F9" w:rsidP="00CD0FCC">
      <w:pPr>
        <w:spacing w:before="120" w:after="120" w:line="276" w:lineRule="auto"/>
        <w:ind w:left="567"/>
      </w:pPr>
      <w:r w:rsidRPr="00B3424D">
        <w:t>Udziela się pozwolenia zintegrowanego na czas nieoznaczony.</w:t>
      </w:r>
    </w:p>
    <w:p w:rsidR="004E34F9" w:rsidRPr="004E34F9" w:rsidRDefault="004E34F9" w:rsidP="005D155F">
      <w:pPr>
        <w:pStyle w:val="Nagwek2"/>
        <w:jc w:val="center"/>
      </w:pPr>
      <w:r w:rsidRPr="004E34F9">
        <w:t>Uzasadnienie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E34F9" w:rsidRPr="004E34F9" w:rsidRDefault="004E34F9" w:rsidP="005D155F">
      <w:pPr>
        <w:spacing w:before="120" w:after="120" w:line="276" w:lineRule="auto"/>
        <w:ind w:firstLine="708"/>
      </w:pPr>
      <w:r w:rsidRPr="004E34F9">
        <w:t xml:space="preserve">Wnioskiem z dnia 13 grudnia 2016 r. </w:t>
      </w:r>
      <w:r w:rsidRPr="004E34F9">
        <w:rPr>
          <w:rFonts w:cs="Arial"/>
          <w:bCs/>
          <w:szCs w:val="22"/>
        </w:rPr>
        <w:t>Marcin i Michał Śliwińscy sp. j.</w:t>
      </w:r>
      <w:r w:rsidRPr="004E34F9">
        <w:rPr>
          <w:rFonts w:cs="Arial"/>
          <w:szCs w:val="22"/>
          <w:lang w:eastAsia="ar-SA"/>
        </w:rPr>
        <w:t xml:space="preserve">, </w:t>
      </w:r>
      <w:r w:rsidRPr="004E34F9">
        <w:rPr>
          <w:rFonts w:cs="Arial"/>
          <w:szCs w:val="22"/>
          <w:lang w:eastAsia="ar-SA"/>
        </w:rPr>
        <w:br/>
        <w:t>ul. Siemiątkowskiego 20, 06-540 Radzanów</w:t>
      </w:r>
      <w:r w:rsidRPr="004E34F9">
        <w:t xml:space="preserve">, </w:t>
      </w:r>
      <w:r w:rsidR="005D155F">
        <w:t xml:space="preserve">reprezentowana przez pełnomocników Pana Jerzego Kozłowskiego oraz Panią Agnieszkę Jagodzińską, </w:t>
      </w:r>
      <w:r w:rsidRPr="004E34F9">
        <w:t>wystąpiła do Marszałka Województwa Mazowieckiego o wydanie pozwolenia zintegrowanego</w:t>
      </w:r>
      <w:r w:rsidRPr="004E34F9">
        <w:rPr>
          <w:rFonts w:eastAsia="Calibri"/>
          <w:lang w:eastAsia="en-US"/>
        </w:rPr>
        <w:t xml:space="preserve"> na prowadzenie </w:t>
      </w:r>
      <w:r w:rsidRPr="004E34F9">
        <w:rPr>
          <w:rFonts w:cs="Arial"/>
          <w:szCs w:val="22"/>
        </w:rPr>
        <w:t xml:space="preserve">instalacji do ściółkowego chowu drobiu – brojlerów kurzych o łącznej liczbie stanowisk </w:t>
      </w:r>
      <w:r w:rsidR="00521C52">
        <w:rPr>
          <w:rFonts w:cs="Arial"/>
          <w:szCs w:val="22"/>
        </w:rPr>
        <w:br/>
      </w:r>
      <w:r w:rsidRPr="004E34F9">
        <w:rPr>
          <w:rFonts w:cs="Arial"/>
          <w:szCs w:val="22"/>
        </w:rPr>
        <w:t>409000 szt., zlokalizowanej w</w:t>
      </w:r>
      <w:r w:rsidR="00320059">
        <w:rPr>
          <w:rFonts w:cs="Arial"/>
          <w:szCs w:val="22"/>
        </w:rPr>
        <w:t xml:space="preserve"> </w:t>
      </w:r>
      <w:r w:rsidRPr="004E34F9">
        <w:rPr>
          <w:rFonts w:cs="Arial"/>
          <w:szCs w:val="22"/>
        </w:rPr>
        <w:t>miejscowości Wróblewo kolonia Tartak, gm. Radzanów</w:t>
      </w:r>
      <w:r w:rsidR="005D155F">
        <w:t>, powiat mławski.</w:t>
      </w:r>
    </w:p>
    <w:p w:rsidR="004E34F9" w:rsidRPr="004E34F9" w:rsidRDefault="004E34F9" w:rsidP="005D155F">
      <w:pPr>
        <w:spacing w:before="120" w:after="120" w:line="276" w:lineRule="auto"/>
        <w:ind w:firstLine="708"/>
      </w:pPr>
      <w:r w:rsidRPr="004E34F9">
        <w:t>Przedmiotowa instalacja wymaga uzyskania pozwolenia zintegrowanego, gdyż klasyfikuje się zgodnie z ust. 6 pkt 8 lit. a załącznika do rozporządzenia Ministra Środowiska z dnia 27 sierpnia 2014 r. w sprawie rodzajów instalacji mogących powodować znaczne zanieczyszczenie poszczególnych elementów przyrodniczych albo środowisk</w:t>
      </w:r>
      <w:r w:rsidR="00521C52">
        <w:t>a jako całości (Dz. U.</w:t>
      </w:r>
      <w:r w:rsidRPr="004E34F9">
        <w:t xml:space="preserve"> poz. 1169), do instalacji do chowu lub hodowli drobiu o więcej niż </w:t>
      </w:r>
      <w:r w:rsidRPr="004E34F9">
        <w:br/>
        <w:t>40000 stanowisk dla drobiu.</w:t>
      </w:r>
    </w:p>
    <w:p w:rsidR="004E34F9" w:rsidRPr="004E34F9" w:rsidRDefault="004E34F9" w:rsidP="005D155F">
      <w:pPr>
        <w:spacing w:before="120" w:after="120" w:line="276" w:lineRule="auto"/>
        <w:ind w:firstLine="708"/>
        <w:rPr>
          <w:rFonts w:eastAsia="Calibri" w:cs="Arial"/>
          <w:color w:val="FF0000"/>
          <w:szCs w:val="22"/>
          <w:lang w:eastAsia="en-US"/>
        </w:rPr>
      </w:pPr>
      <w:r w:rsidRPr="004E34F9">
        <w:rPr>
          <w:rFonts w:cs="Arial"/>
          <w:szCs w:val="22"/>
        </w:rPr>
        <w:t xml:space="preserve">Po analizie merytorycznej wniosku, z uwagi na fakt, iż wniosek nie był kompletny, przez co nie spełniał wymogów określonych w przepisach prawa, tut. organ </w:t>
      </w:r>
      <w:r w:rsidR="005D155F">
        <w:rPr>
          <w:rFonts w:cs="Arial"/>
          <w:szCs w:val="22"/>
        </w:rPr>
        <w:t>pismem z dnia</w:t>
      </w:r>
      <w:r w:rsidR="005D155F">
        <w:rPr>
          <w:rFonts w:cs="Arial"/>
          <w:szCs w:val="22"/>
        </w:rPr>
        <w:br/>
        <w:t>21 marca 2017 r. (</w:t>
      </w:r>
      <w:r w:rsidRPr="004E34F9">
        <w:rPr>
          <w:rFonts w:cs="Arial"/>
          <w:szCs w:val="22"/>
        </w:rPr>
        <w:t>znak: PZ-I.7222.217.2016.WŚ</w:t>
      </w:r>
      <w:r w:rsidR="005D155F">
        <w:rPr>
          <w:rFonts w:cs="Arial"/>
          <w:szCs w:val="22"/>
        </w:rPr>
        <w:t>)</w:t>
      </w:r>
      <w:r w:rsidRPr="004E34F9">
        <w:rPr>
          <w:rFonts w:cs="Arial"/>
          <w:szCs w:val="22"/>
        </w:rPr>
        <w:t xml:space="preserve">, wezwał prowadzącego instalację </w:t>
      </w:r>
      <w:r w:rsidRPr="004E34F9">
        <w:rPr>
          <w:rFonts w:cs="Arial"/>
          <w:szCs w:val="22"/>
        </w:rPr>
        <w:br/>
        <w:t>do uzupełnienia wniosku. Uzupełnienia w przedmiocie sprawy wpłynęły w dniu 31 marca 2017 r.</w:t>
      </w:r>
    </w:p>
    <w:p w:rsidR="004E34F9" w:rsidRPr="004E34F9" w:rsidRDefault="004E34F9" w:rsidP="005D155F">
      <w:pPr>
        <w:spacing w:before="120" w:after="120" w:line="276" w:lineRule="auto"/>
        <w:ind w:firstLine="709"/>
        <w:rPr>
          <w:rFonts w:cs="Arial"/>
          <w:szCs w:val="22"/>
        </w:rPr>
      </w:pPr>
      <w:r w:rsidRPr="004E34F9">
        <w:rPr>
          <w:rFonts w:cs="Arial"/>
          <w:szCs w:val="22"/>
        </w:rPr>
        <w:t>Z uwagi na powstałe w toku postępowania zawiłości w ustaleniu stanu faktycznego, pi</w:t>
      </w:r>
      <w:r w:rsidR="005D155F">
        <w:rPr>
          <w:rFonts w:cs="Arial"/>
          <w:szCs w:val="22"/>
        </w:rPr>
        <w:t xml:space="preserve">smem </w:t>
      </w:r>
      <w:proofErr w:type="spellStart"/>
      <w:r w:rsidR="005D155F">
        <w:rPr>
          <w:rFonts w:cs="Arial"/>
          <w:szCs w:val="22"/>
        </w:rPr>
        <w:t>zdnia</w:t>
      </w:r>
      <w:proofErr w:type="spellEnd"/>
      <w:r w:rsidR="005D155F">
        <w:rPr>
          <w:rFonts w:cs="Arial"/>
          <w:szCs w:val="22"/>
        </w:rPr>
        <w:t xml:space="preserve"> 26 czerwca 2017r. (</w:t>
      </w:r>
      <w:r w:rsidRPr="004E34F9">
        <w:rPr>
          <w:rFonts w:cs="Arial"/>
          <w:szCs w:val="22"/>
        </w:rPr>
        <w:t>znak: PZ-I.7222.217.2016.WŚ</w:t>
      </w:r>
      <w:r w:rsidR="005D155F">
        <w:rPr>
          <w:rFonts w:cs="Arial"/>
          <w:szCs w:val="22"/>
        </w:rPr>
        <w:t>)</w:t>
      </w:r>
      <w:r w:rsidRPr="004E34F9">
        <w:rPr>
          <w:rFonts w:cs="Arial"/>
          <w:szCs w:val="22"/>
        </w:rPr>
        <w:t>, przedł</w:t>
      </w:r>
      <w:r w:rsidR="00E86902">
        <w:rPr>
          <w:rFonts w:cs="Arial"/>
          <w:szCs w:val="22"/>
        </w:rPr>
        <w:t>użono termin załatwienia sprawy.</w:t>
      </w:r>
    </w:p>
    <w:p w:rsidR="004E34F9" w:rsidRPr="004E34F9" w:rsidRDefault="00E86902" w:rsidP="005D155F">
      <w:pPr>
        <w:spacing w:before="120" w:after="120" w:line="276" w:lineRule="auto"/>
        <w:ind w:firstLine="709"/>
        <w:rPr>
          <w:rFonts w:cs="Arial"/>
          <w:szCs w:val="22"/>
        </w:rPr>
      </w:pPr>
      <w:r>
        <w:rPr>
          <w:rFonts w:cs="Arial"/>
          <w:szCs w:val="22"/>
        </w:rPr>
        <w:t>Pismem z dnia 23</w:t>
      </w:r>
      <w:r w:rsidR="004E34F9" w:rsidRPr="004E34F9">
        <w:rPr>
          <w:rFonts w:cs="Arial"/>
          <w:szCs w:val="22"/>
        </w:rPr>
        <w:t xml:space="preserve"> czerwca 2017 r. prowadzący instalację złożył kolejne uzupełnienia </w:t>
      </w:r>
      <w:r>
        <w:rPr>
          <w:rFonts w:cs="Arial"/>
          <w:szCs w:val="22"/>
        </w:rPr>
        <w:t>do wniosku o wydanie</w:t>
      </w:r>
      <w:r w:rsidR="004E34F9" w:rsidRPr="004E34F9">
        <w:rPr>
          <w:rFonts w:cs="Arial"/>
          <w:szCs w:val="22"/>
        </w:rPr>
        <w:t xml:space="preserve"> pozwolenia.</w:t>
      </w:r>
    </w:p>
    <w:p w:rsidR="004E34F9" w:rsidRPr="004E34F9" w:rsidRDefault="004E34F9" w:rsidP="005D155F">
      <w:pPr>
        <w:spacing w:before="120" w:after="120" w:line="276" w:lineRule="auto"/>
        <w:ind w:firstLine="709"/>
      </w:pPr>
      <w:r w:rsidRPr="004E34F9">
        <w:t xml:space="preserve">Pismem z dnia 6 lipca 2017 r. tut. organ wezwał stronę do złożenia wyjaśnień </w:t>
      </w:r>
      <w:r w:rsidRPr="004E34F9">
        <w:br/>
        <w:t>w sprawie. Wyjaśnienia wpłynęły w dniu 27 lipca 2017 r.</w:t>
      </w:r>
    </w:p>
    <w:p w:rsidR="004E34F9" w:rsidRPr="004E34F9" w:rsidRDefault="004E34F9" w:rsidP="005D155F">
      <w:pPr>
        <w:spacing w:before="120" w:after="120" w:line="276" w:lineRule="auto"/>
        <w:ind w:firstLine="708"/>
        <w:rPr>
          <w:color w:val="FF0000"/>
        </w:rPr>
      </w:pPr>
      <w:r w:rsidRPr="004E34F9">
        <w:t>Zawiadomieniem z dnia 11 sierpnia 201</w:t>
      </w:r>
      <w:r w:rsidR="00E86902">
        <w:t>7 r. (</w:t>
      </w:r>
      <w:r w:rsidR="00910A2B">
        <w:t>znak: PZ-I.7222.217.2016.</w:t>
      </w:r>
      <w:r w:rsidRPr="004E34F9">
        <w:t>WŚ</w:t>
      </w:r>
      <w:r w:rsidR="00E86902">
        <w:t>)</w:t>
      </w:r>
      <w:r w:rsidRPr="004E34F9">
        <w:t xml:space="preserve">, Marszałek Województwa Mazowieckiego podał, że w publicznie dostępnym wykazie zamieszczono dane o wniosku, a także poinformował o możliwości wnoszenia uwag </w:t>
      </w:r>
      <w:r w:rsidR="00E86902">
        <w:br/>
      </w:r>
      <w:r w:rsidRPr="004E34F9">
        <w:t xml:space="preserve">i wniosków w terminie 30 dni od ukazania się zawiadomienia. </w:t>
      </w:r>
      <w:r w:rsidRPr="00E86902">
        <w:t xml:space="preserve">Przedmiotowe zawiadomienie w okresie od dnia </w:t>
      </w:r>
      <w:r w:rsidR="00E86902" w:rsidRPr="00E86902">
        <w:t xml:space="preserve">14 sierpnia </w:t>
      </w:r>
      <w:r w:rsidRPr="00E86902">
        <w:t xml:space="preserve">2017 r. do dnia </w:t>
      </w:r>
      <w:r w:rsidR="00E86902" w:rsidRPr="00E86902">
        <w:t>14 września</w:t>
      </w:r>
      <w:r w:rsidRPr="00E86902">
        <w:t xml:space="preserve"> 2017 r. umieszczono na tablicy ogłoszeń w Urzędzie Marszałkowskim Województwa Mazowieckiego w Warszawie. Ponadto, zawiadomienie umieszczono na stronie internetowej Urzędu Marszałkowskiego. </w:t>
      </w:r>
      <w:r w:rsidRPr="00C54A65">
        <w:t xml:space="preserve">Zawiadomienie wywieszono również na tablicy ogłoszeń w Urzędzie Gminy w Radzanowie </w:t>
      </w:r>
      <w:r w:rsidR="00C54A65">
        <w:br/>
      </w:r>
      <w:r w:rsidRPr="00C54A65">
        <w:t xml:space="preserve">w okresie od dnia </w:t>
      </w:r>
      <w:r w:rsidR="00E86902" w:rsidRPr="00C54A65">
        <w:t xml:space="preserve">14 sierpnia </w:t>
      </w:r>
      <w:r w:rsidRPr="00C54A65">
        <w:t xml:space="preserve">2017 r. do dnia </w:t>
      </w:r>
      <w:r w:rsidR="00E86902" w:rsidRPr="00C54A65">
        <w:t>21 września</w:t>
      </w:r>
      <w:r w:rsidRPr="00C54A65">
        <w:t xml:space="preserve"> 2017 r. oraz na terenie przedmiotowej instalacji w okresie od dnia </w:t>
      </w:r>
      <w:r w:rsidR="00C54A65" w:rsidRPr="00C54A65">
        <w:t xml:space="preserve">17 sierpnia 2017 r. do dnia 18 września </w:t>
      </w:r>
      <w:r w:rsidRPr="00C54A65">
        <w:t xml:space="preserve">2017 r. </w:t>
      </w:r>
      <w:r w:rsidR="00C54A65">
        <w:br/>
      </w:r>
      <w:r w:rsidRPr="00C54A65">
        <w:t>W terminie 30 dni od dnia ogłoszenia nie wniesiono żadnych uwag i wniosków do sprawy.</w:t>
      </w:r>
    </w:p>
    <w:p w:rsidR="00C54A65" w:rsidRPr="0025163C" w:rsidRDefault="00C54A65" w:rsidP="0025163C">
      <w:pPr>
        <w:spacing w:before="120" w:after="120" w:line="276" w:lineRule="auto"/>
        <w:ind w:firstLine="709"/>
        <w:rPr>
          <w:rFonts w:cs="Arial"/>
          <w:szCs w:val="22"/>
        </w:rPr>
      </w:pPr>
      <w:r w:rsidRPr="004E34F9">
        <w:rPr>
          <w:rFonts w:cs="Arial"/>
          <w:szCs w:val="22"/>
        </w:rPr>
        <w:lastRenderedPageBreak/>
        <w:t>Z uwagi na powstałe w toku postępowania zawiłości w ustaleniu stanu faktycznego, pi</w:t>
      </w:r>
      <w:r>
        <w:rPr>
          <w:rFonts w:cs="Arial"/>
          <w:szCs w:val="22"/>
        </w:rPr>
        <w:t xml:space="preserve">smem </w:t>
      </w:r>
      <w:proofErr w:type="spellStart"/>
      <w:r>
        <w:rPr>
          <w:rFonts w:cs="Arial"/>
          <w:szCs w:val="22"/>
        </w:rPr>
        <w:t>zdnia</w:t>
      </w:r>
      <w:proofErr w:type="spellEnd"/>
      <w:r>
        <w:rPr>
          <w:rFonts w:cs="Arial"/>
          <w:szCs w:val="22"/>
        </w:rPr>
        <w:t xml:space="preserve"> 30 października 2017r. (</w:t>
      </w:r>
      <w:r w:rsidRPr="004E34F9">
        <w:rPr>
          <w:rFonts w:cs="Arial"/>
          <w:szCs w:val="22"/>
        </w:rPr>
        <w:t>znak: PZ-I</w:t>
      </w:r>
      <w:r>
        <w:rPr>
          <w:rFonts w:cs="Arial"/>
          <w:szCs w:val="22"/>
        </w:rPr>
        <w:t>I.7222.11.2017.KS)</w:t>
      </w:r>
      <w:r w:rsidRPr="004E34F9">
        <w:rPr>
          <w:rFonts w:cs="Arial"/>
          <w:szCs w:val="22"/>
        </w:rPr>
        <w:t>, przedł</w:t>
      </w:r>
      <w:r>
        <w:rPr>
          <w:rFonts w:cs="Arial"/>
          <w:szCs w:val="22"/>
        </w:rPr>
        <w:t>użono termin załatwienia sprawy.</w:t>
      </w:r>
    </w:p>
    <w:p w:rsidR="004E34F9" w:rsidRPr="0025163C" w:rsidRDefault="004E34F9" w:rsidP="005D155F">
      <w:pPr>
        <w:spacing w:before="120" w:after="120" w:line="276" w:lineRule="auto"/>
        <w:ind w:firstLine="708"/>
      </w:pPr>
      <w:r w:rsidRPr="0025163C">
        <w:t>Zgodnie z art. 10 §1 ustawy Kodeks postępowania administracyjnego</w:t>
      </w:r>
      <w:r w:rsidRPr="0025163C">
        <w:rPr>
          <w:i/>
        </w:rPr>
        <w:t>,</w:t>
      </w:r>
      <w:r w:rsidRPr="0025163C">
        <w:t xml:space="preserve"> pismem z dnia </w:t>
      </w:r>
      <w:r w:rsidR="0025163C" w:rsidRPr="0025163C">
        <w:t>23 listopada 2017 r. (</w:t>
      </w:r>
      <w:r w:rsidRPr="0025163C">
        <w:t>znak: PZ-I</w:t>
      </w:r>
      <w:r w:rsidR="0025163C" w:rsidRPr="0025163C">
        <w:t>I.7222.11.2017.KS</w:t>
      </w:r>
      <w:r w:rsidR="00161C10">
        <w:t>)</w:t>
      </w:r>
      <w:r w:rsidRPr="0025163C">
        <w:t>, poinformowano stronę o przysługującym prawie zapoznania się z aktami sprawy, możliwości wypowiedzenia się co do zebranych dowodów i materiałów oraz zgłoszonych żądań w toczącym się postępowaniu. Prowadzący instalację nie skorzystał z przysługującego prawa.</w:t>
      </w:r>
    </w:p>
    <w:p w:rsidR="004E34F9" w:rsidRPr="004E34F9" w:rsidRDefault="004E34F9" w:rsidP="005D155F">
      <w:pPr>
        <w:spacing w:before="120" w:after="120" w:line="276" w:lineRule="auto"/>
        <w:ind w:firstLine="708"/>
        <w:rPr>
          <w:rFonts w:eastAsia="Calibri"/>
          <w:lang w:eastAsia="en-US"/>
        </w:rPr>
      </w:pPr>
      <w:r w:rsidRPr="004E34F9">
        <w:t xml:space="preserve">We wniosku wykazano, że przedmiotowa instalacja zlokalizowana </w:t>
      </w:r>
      <w:r w:rsidRPr="004E34F9">
        <w:rPr>
          <w:rFonts w:cs="Arial"/>
          <w:szCs w:val="22"/>
        </w:rPr>
        <w:t>w</w:t>
      </w:r>
      <w:r w:rsidR="00320059">
        <w:rPr>
          <w:rFonts w:cs="Arial"/>
          <w:szCs w:val="22"/>
        </w:rPr>
        <w:t xml:space="preserve"> </w:t>
      </w:r>
      <w:r w:rsidRPr="004E34F9">
        <w:rPr>
          <w:rFonts w:cs="Arial"/>
          <w:szCs w:val="22"/>
        </w:rPr>
        <w:t>miejscowości Wróblewo kolonia Tartak</w:t>
      </w:r>
      <w:r w:rsidRPr="004E34F9">
        <w:t xml:space="preserve">, prowadzona przez </w:t>
      </w:r>
      <w:r w:rsidRPr="004E34F9">
        <w:rPr>
          <w:rFonts w:cs="Arial"/>
          <w:bCs/>
          <w:szCs w:val="22"/>
        </w:rPr>
        <w:t>Marcin i Michał Śliwińscy sp. j.</w:t>
      </w:r>
      <w:r w:rsidRPr="004E34F9">
        <w:rPr>
          <w:rFonts w:cs="Arial"/>
          <w:szCs w:val="22"/>
          <w:lang w:eastAsia="ar-SA"/>
        </w:rPr>
        <w:t xml:space="preserve">, </w:t>
      </w:r>
      <w:r w:rsidR="00407E53">
        <w:rPr>
          <w:rFonts w:cs="Arial"/>
          <w:szCs w:val="22"/>
          <w:lang w:eastAsia="ar-SA"/>
        </w:rPr>
        <w:br/>
      </w:r>
      <w:r w:rsidRPr="004E34F9">
        <w:rPr>
          <w:rFonts w:cs="Arial"/>
          <w:szCs w:val="22"/>
          <w:lang w:eastAsia="ar-SA"/>
        </w:rPr>
        <w:t>ul. Siemiątkowskiego 20, 06-540 Radzanów</w:t>
      </w:r>
      <w:r w:rsidRPr="004E34F9">
        <w:t>, spełnia wymagania ochrony środowiska wynikające z najlepszych dostępnych technik.</w:t>
      </w:r>
    </w:p>
    <w:p w:rsidR="004E34F9" w:rsidRPr="004E34F9" w:rsidRDefault="004E34F9" w:rsidP="005D155F">
      <w:pPr>
        <w:spacing w:before="120" w:after="120" w:line="276" w:lineRule="auto"/>
        <w:ind w:firstLine="708"/>
        <w:rPr>
          <w:color w:val="000000" w:themeColor="text1"/>
        </w:rPr>
      </w:pPr>
      <w:r w:rsidRPr="004E34F9">
        <w:rPr>
          <w:color w:val="000000" w:themeColor="text1"/>
        </w:rPr>
        <w:t xml:space="preserve">Z obliczeń rozprzestrzeniania się hałasu powodowanego działalnością instalacji </w:t>
      </w:r>
      <w:r w:rsidRPr="004E34F9">
        <w:rPr>
          <w:bCs/>
          <w:color w:val="000000" w:themeColor="text1"/>
        </w:rPr>
        <w:t>fermy</w:t>
      </w:r>
      <w:r w:rsidRPr="004E34F9">
        <w:rPr>
          <w:color w:val="000000" w:themeColor="text1"/>
        </w:rPr>
        <w:t xml:space="preserve"> drobiu wynika, że na granicy terenów chronionych akustycznie nie wystąpią przekroczenia dopuszczalnych poziomó</w:t>
      </w:r>
      <w:r w:rsidR="00A877EF">
        <w:rPr>
          <w:color w:val="000000" w:themeColor="text1"/>
        </w:rPr>
        <w:t>w hałasu w środowisku, określonych</w:t>
      </w:r>
      <w:r w:rsidRPr="004E34F9">
        <w:rPr>
          <w:color w:val="000000" w:themeColor="text1"/>
        </w:rPr>
        <w:t xml:space="preserve"> w załączniku </w:t>
      </w:r>
      <w:r w:rsidR="00A877EF">
        <w:rPr>
          <w:color w:val="000000" w:themeColor="text1"/>
        </w:rPr>
        <w:br/>
      </w:r>
      <w:r w:rsidRPr="004E34F9">
        <w:rPr>
          <w:color w:val="000000" w:themeColor="text1"/>
        </w:rPr>
        <w:t>do rozporządzenia Ministra Środowiska z dnia 14 czerwca 2007 r. w sprawie dopuszczalnych poziomów hałas</w:t>
      </w:r>
      <w:r w:rsidR="00664E0E">
        <w:rPr>
          <w:color w:val="000000" w:themeColor="text1"/>
        </w:rPr>
        <w:t>u w środowisku (Dz. U.</w:t>
      </w:r>
      <w:r w:rsidRPr="004E34F9">
        <w:rPr>
          <w:color w:val="000000" w:themeColor="text1"/>
        </w:rPr>
        <w:t xml:space="preserve"> poz.112). Teren podlegający ochronie akustycznej stanowi zabudowa zagrodowa.</w:t>
      </w:r>
    </w:p>
    <w:p w:rsidR="004E34F9" w:rsidRPr="004E34F9" w:rsidRDefault="004E34F9" w:rsidP="005D155F">
      <w:pPr>
        <w:spacing w:before="120" w:after="120" w:line="276" w:lineRule="auto"/>
        <w:ind w:firstLine="708"/>
        <w:rPr>
          <w:color w:val="000000" w:themeColor="text1"/>
        </w:rPr>
      </w:pPr>
      <w:r w:rsidRPr="004E34F9">
        <w:rPr>
          <w:color w:val="000000" w:themeColor="text1"/>
        </w:rPr>
        <w:t xml:space="preserve">Ze względu na konieczność prowadzenia przez wojewódzkiego inspektora ochrony środowiska monitoringu środowiska, w postaci sytemu teleinformatycznego, w zakresie hałasu, w pozwoleniu zobowiązano prowadzącego instalację do przekazywania wyników okresowych pomiarów hałasu wojewódzkiemu inspektorowi ochrony środowiska również </w:t>
      </w:r>
      <w:r w:rsidRPr="004E34F9">
        <w:rPr>
          <w:color w:val="000000" w:themeColor="text1"/>
        </w:rPr>
        <w:br/>
        <w:t>w wersji elektronicznej.</w:t>
      </w:r>
    </w:p>
    <w:p w:rsidR="004E34F9" w:rsidRPr="004E34F9" w:rsidRDefault="004E34F9" w:rsidP="005D155F">
      <w:pPr>
        <w:spacing w:before="120" w:after="120" w:line="276" w:lineRule="auto"/>
        <w:ind w:firstLine="708"/>
        <w:rPr>
          <w:szCs w:val="22"/>
        </w:rPr>
      </w:pPr>
      <w:r w:rsidRPr="004E34F9">
        <w:rPr>
          <w:szCs w:val="22"/>
        </w:rPr>
        <w:t xml:space="preserve">Obornik powstający w wyniku funkcjonowania fermy, zgodnie z informacjami przedstawionymi we wniosku, przekazywany będzie uprawnionemu podmiotowi do odzysku (jako odpad), np.: w procesie produkcji podłoża do uprawy grzybów, wykorzystywany rolniczo na polach własnych lub rolników, z którymi podpisano stosowane umowy lub przekazywany do produkcji energii. W przypadku braku możliwości przekazania obornika, powinien być on magazynowany na szczelnym podłożu w budynku magazynowym spełniającym rolę płyty obornikowej. W celu zapewnienia właściwej gospodarki wytworzonym obornikiem, tut. organ zobowiązał prowadzącego instalację do corocznego przedstawiania organowi właściwemu do wydania pozwolenia zintegrowanego ewidencji przychodów </w:t>
      </w:r>
      <w:r w:rsidRPr="004E34F9">
        <w:rPr>
          <w:szCs w:val="22"/>
        </w:rPr>
        <w:br/>
        <w:t xml:space="preserve">i rozchodów obornika oraz informacji o sposobie jego zagospodarowania. Prowadzącego instalację zobowiązano również do monitorowania całkowitej ilości azotu i fosforu wydalanych w oborniku, zgodnie z wymaganiami BAT 24 określonymi w Decyzji Wykonawczej Komisji (UE) 2017/302 z dnia 15 lutego 2017 r. ustanawiającej konkluzje dotyczące najlepszych dostępnych technik (BAT) w odniesieniu do intensywnego chowu drobiu lub świń zgodnie z dyrektywą Parlamentu Europejskiego i Rady 2010/75/UE. Jednocześnie nałożono obowiązek przekazywania otrzymanych wyników organowi właściwemu do wydania pozwolenia zintegrowanego i wojewódzkiemu inspektorowi ochrony środowiska, określając wymagany termin przekazywania powyższych informacji. Wszystkie wymienione powyżej informacje umożliwią systematyczną ocenę spełniania przez instalację wymagającą pozwolenia zintegrowanego wymagań ochrony środowiska wynikających </w:t>
      </w:r>
      <w:r w:rsidRPr="004E34F9">
        <w:rPr>
          <w:szCs w:val="22"/>
        </w:rPr>
        <w:br/>
        <w:t>z najlepszych dostępnych technik.</w:t>
      </w:r>
    </w:p>
    <w:p w:rsidR="004E34F9" w:rsidRPr="004E34F9" w:rsidRDefault="004E34F9" w:rsidP="005D155F">
      <w:pPr>
        <w:spacing w:before="120" w:after="120" w:line="276" w:lineRule="auto"/>
        <w:ind w:firstLine="709"/>
        <w:rPr>
          <w:rFonts w:cs="Arial"/>
          <w:color w:val="000000" w:themeColor="text1"/>
          <w:szCs w:val="22"/>
        </w:rPr>
      </w:pPr>
      <w:r w:rsidRPr="004E34F9">
        <w:rPr>
          <w:color w:val="000000" w:themeColor="text1"/>
          <w:szCs w:val="22"/>
        </w:rPr>
        <w:lastRenderedPageBreak/>
        <w:t xml:space="preserve">Instalacja jest źródłem odpadów niebezpiecznych i innych niż niebezpieczne. Przedstawiony we wniosku sposób postępowania z wytwarzanymi odpadami zabezpiecza środowisko przed ich potencjalnie negatywnym oddziaływaniem. Odpady są magazynowane </w:t>
      </w:r>
      <w:r w:rsidRPr="004E34F9">
        <w:rPr>
          <w:szCs w:val="22"/>
        </w:rPr>
        <w:t xml:space="preserve">selektywnie, w wyznaczonym do tego celu pomieszczeniu magazynowym, w budynku garażowo-składowym, w sposób zabezpieczający przed przedostawaniem się zanieczyszczeń do gleby, wód podziemnych oraz na tereny </w:t>
      </w:r>
      <w:r w:rsidRPr="004E34F9">
        <w:rPr>
          <w:color w:val="000000" w:themeColor="text1"/>
          <w:szCs w:val="22"/>
        </w:rPr>
        <w:t>sąsiednie. Wytworzone odpady, w zależności od rodzaju, są przekazywane uprawnionym podmiotom do odzysku bądź unieszkodliwienia</w:t>
      </w:r>
      <w:r w:rsidRPr="004E34F9">
        <w:rPr>
          <w:rFonts w:cs="Arial"/>
          <w:color w:val="000000" w:themeColor="text1"/>
          <w:szCs w:val="22"/>
        </w:rPr>
        <w:t>.</w:t>
      </w:r>
    </w:p>
    <w:p w:rsidR="004E34F9" w:rsidRPr="00CD0FCC" w:rsidRDefault="004E34F9" w:rsidP="005D155F">
      <w:pPr>
        <w:spacing w:before="120" w:after="120" w:line="276" w:lineRule="auto"/>
        <w:ind w:firstLine="709"/>
      </w:pPr>
      <w:r w:rsidRPr="00CD0FCC">
        <w:t>Na potrzeby instalacji dostarczana jest woda z wodociągu gminnego. Woda wykorzystywana jest do pojenia zwierząt oraz na cele porządkowe. Prowadzona jest oszczędna i racjonalna gospodarka wodą. W celu zapobiegania nadmiernemu zużyciu wody, bez szkód dla stanu zdrowotności zwierząt (pojenie zwierząt do woli – ad libitum), zastosowany został automatyczny system pojenia kurcząt poprzez poidła smoczkowo-miseczkowe, zapobiegające wyciekom i stratom wody. Ewidencja zużycia wody określana jest na podstawie wskazań wodomierzy.</w:t>
      </w:r>
    </w:p>
    <w:p w:rsidR="004E34F9" w:rsidRPr="00CD0FCC" w:rsidRDefault="004E34F9" w:rsidP="005D155F">
      <w:pPr>
        <w:spacing w:before="120" w:after="120" w:line="276" w:lineRule="auto"/>
        <w:ind w:firstLine="709"/>
      </w:pPr>
      <w:r w:rsidRPr="00CD0FCC">
        <w:t>Mając na względzie powyższe, w niniejszej decyzji, zgodnie z art. 211 ust. 6 pkt 8 ustawy Prawo ochrony środowiska, określono ilość wody zużywanej na potrzeby instalacji. Prowadzącego instalację zobowiązano do przekazywania bilansu zużycia wody organowi właściwemu do wydania pozwolenia zintegrowanego i wojewódzkiemu inspektorowi ochrony środowiska.</w:t>
      </w:r>
    </w:p>
    <w:p w:rsidR="004E34F9" w:rsidRPr="00CD0FCC" w:rsidRDefault="004E34F9" w:rsidP="005D155F">
      <w:pPr>
        <w:spacing w:before="120" w:after="120" w:line="276" w:lineRule="auto"/>
        <w:ind w:firstLine="709"/>
      </w:pPr>
      <w:r w:rsidRPr="00CD0FCC">
        <w:t xml:space="preserve">Funkcjonowanie instalacji jest źródłem ścieków przemysłowych powstających </w:t>
      </w:r>
      <w:r w:rsidRPr="00CD0FCC">
        <w:br/>
        <w:t xml:space="preserve">w wyniku mycia i dezynfekcji pomieszczeń oraz urządzeń inwentarskich. Wytwarzane ścieki odprowadzane są do szczelnych, bezodpływowych zbiorników, a następnie wywożone przez uprawnionych odbiorców specjalistycznym taborem asenizacyjnym do oczyszczalni ścieków. Mając na względzie powyższe w pozwoleniu określono, zgodnie z art. 211 ust. 6 pkt 7 ustawy Prawo ochrony środowiska, ilość, stan i skład ścieków z instalacji. </w:t>
      </w:r>
    </w:p>
    <w:p w:rsidR="004E34F9" w:rsidRPr="00CD0FCC" w:rsidRDefault="004E34F9" w:rsidP="005D155F">
      <w:pPr>
        <w:spacing w:before="120" w:after="120" w:line="276" w:lineRule="auto"/>
        <w:ind w:firstLine="709"/>
      </w:pPr>
      <w:r w:rsidRPr="00CD0FCC">
        <w:t>Prowadzący instalację, w celu zapewnienia właściwej ochrony środowiska wodno-gruntowego, został zobowiązany do przeprowadzania okresowych prób szczelności zbiorników bezodpływowych na ścieki technologiczne.</w:t>
      </w:r>
    </w:p>
    <w:p w:rsidR="004E34F9" w:rsidRPr="00CD0FCC" w:rsidRDefault="004E34F9" w:rsidP="005D155F">
      <w:pPr>
        <w:spacing w:before="120" w:after="120" w:line="276" w:lineRule="auto"/>
        <w:ind w:firstLine="709"/>
      </w:pPr>
      <w:r w:rsidRPr="00CD0FCC">
        <w:t xml:space="preserve">Zgodnie z art. 208 ust. 2 pkt 4 ustawy Prawo ochrony środowiska, w przypadku, gdy eksploatacja instalacji obejmuje wykorzystanie, produkcję lub uwalnianie substancji stwarzającej ryzyko oraz istnieje możliwość zanieczyszczenia gleby, ziemi lub wód gruntowych na terenie zakładu, prowadzący instalację winien sporządzić raport początkowy o stanie zanieczyszczenia gleby, ziemi i wód gruntowych tymi substancjami. Prowadzący instalację wykazał, że ze względu na środki techniczne i organizacyjne zastosowane </w:t>
      </w:r>
      <w:r w:rsidR="00407E53">
        <w:br/>
      </w:r>
      <w:r w:rsidRPr="00CD0FCC">
        <w:t xml:space="preserve">na terenie i w trakcie pracy instalacji, nie występuje możliwość zanieczyszczenia gleby, ziemi </w:t>
      </w:r>
      <w:r w:rsidRPr="00CD0FCC">
        <w:br/>
        <w:t xml:space="preserve">i środowiska wodno-gruntowego substancjami powodującymi ryzyko, należącymi </w:t>
      </w:r>
      <w:r w:rsidR="00407E53">
        <w:br/>
      </w:r>
      <w:r w:rsidRPr="00CD0FCC">
        <w:t xml:space="preserve">do co najmniej jednej z klas zagrożenia wymienionych w częściach 2-5 załącznika I </w:t>
      </w:r>
      <w:r w:rsidR="00407E53">
        <w:br/>
      </w:r>
      <w:r w:rsidRPr="00CD0FCC">
        <w:t xml:space="preserve">do rozporządzenia Parlamentu Europejskiego i Rady (WE) nr 1272/2008 z dnia 16 grudnia </w:t>
      </w:r>
      <w:r w:rsidRPr="00CD0FCC">
        <w:br/>
        <w:t>2008 r. w sprawie klasyfikacji, oznakowania i pakowania substancji i mieszanin, zmienia</w:t>
      </w:r>
      <w:r w:rsidR="002558F7">
        <w:t>jącego i uchylającego dyrektywy</w:t>
      </w:r>
      <w:r w:rsidR="002558F7" w:rsidRPr="00C51B7E">
        <w:rPr>
          <w:szCs w:val="22"/>
        </w:rPr>
        <w:t xml:space="preserve">67/548/EWG i 1999/45/WE oraz zmieniającego rozporządzenie (WE) nr 1907/2006 (Dz. Urz. UE L 353 z 31.12.2008, str. 1, z </w:t>
      </w:r>
      <w:proofErr w:type="spellStart"/>
      <w:r w:rsidR="002558F7" w:rsidRPr="00C51B7E">
        <w:rPr>
          <w:szCs w:val="22"/>
        </w:rPr>
        <w:t>późn</w:t>
      </w:r>
      <w:proofErr w:type="spellEnd"/>
      <w:r w:rsidR="002558F7" w:rsidRPr="00C51B7E">
        <w:rPr>
          <w:szCs w:val="22"/>
        </w:rPr>
        <w:t xml:space="preserve">. zm.). </w:t>
      </w:r>
      <w:r w:rsidRPr="00CD0FCC">
        <w:t>Mając na względzie powyższe tut. organ przychylił się do wniosku strony w kwestii braku konieczności sporządzania raportu początkowego.</w:t>
      </w:r>
    </w:p>
    <w:p w:rsidR="00107BB0" w:rsidRPr="00CD0FCC" w:rsidRDefault="00107BB0" w:rsidP="005D155F">
      <w:pPr>
        <w:spacing w:before="120" w:after="120" w:line="276" w:lineRule="auto"/>
        <w:ind w:firstLine="708"/>
      </w:pPr>
      <w:r w:rsidRPr="00CD0FCC">
        <w:lastRenderedPageBreak/>
        <w:t xml:space="preserve">Z obliczeń rozkładu stężeń substancji w powietrzu wynika, że określone we wniosku emisje amoniaku, siarkowodoru i pyłu z instalacji nie powodują przekraczania wartości odniesienia określonych w rozporządzeniu Ministra Środowiska z dnia 26 stycznia 2010 r. </w:t>
      </w:r>
      <w:r w:rsidRPr="00CD0FCC">
        <w:br/>
        <w:t xml:space="preserve">w sprawie wartości odniesienia dla niektórych substancji w powietrzu (Dz. U. Nr 16, poz. 87), poza terenem, do którego prowadzący instalację ma tytuł prawny. We wniosku wykazano także, iż dotrzymany jest poziom dopuszczalny dla pyłu zawieszonego PM2,5 określony </w:t>
      </w:r>
      <w:r w:rsidRPr="00CD0FCC">
        <w:br/>
        <w:t>w rozporządzeniu Ministra Środowiska z dnia 24 sierpnia 2012 r. w sprawie poziomów niektórych substancji w powietrzu (Dz. U. poz. 1031).</w:t>
      </w:r>
    </w:p>
    <w:p w:rsidR="00107BB0" w:rsidRPr="00CD0FCC" w:rsidRDefault="00107BB0" w:rsidP="005D155F">
      <w:pPr>
        <w:spacing w:before="120" w:after="120" w:line="276" w:lineRule="auto"/>
        <w:ind w:firstLine="708"/>
      </w:pPr>
      <w:r w:rsidRPr="00CD0FCC">
        <w:t xml:space="preserve">W związku z powyższym, ilości gazów i pyłów dopuszczonych do wprowadzania </w:t>
      </w:r>
      <w:r w:rsidRPr="00CD0FCC">
        <w:br/>
        <w:t xml:space="preserve">do powietrza określono w wielkościach wnioskowanych przez stronę, dla warunków normalnego funkcjonowania instalacji, przy jej prawidłowej eksploatacji. </w:t>
      </w:r>
    </w:p>
    <w:p w:rsidR="00107BB0" w:rsidRPr="00CD0FCC" w:rsidRDefault="00107BB0" w:rsidP="005D155F">
      <w:pPr>
        <w:spacing w:before="120" w:after="120" w:line="276" w:lineRule="auto"/>
        <w:ind w:firstLine="708"/>
      </w:pPr>
      <w:r w:rsidRPr="00CD0FCC">
        <w:t>Prowadzącego instalację zobowiązano do monitorowania wielkości emisji amoniaku</w:t>
      </w:r>
      <w:r w:rsidRPr="00CD0FCC">
        <w:br/>
        <w:t xml:space="preserve">i pyłu zgodnie z wymaganiami BAT 25 i BAT 27, określonymi w Decyzji Wykonawczej Komisji (UE) 2017/302 z dnia 15 lutego 2017 r. ustanawiającej konkluzje dotyczące najlepszych dostępnych technik (BAT) w odniesieniu do intensywnego chowu drobiu lub świń zgodnie z dyrektywą Parlamentu Europejskiego i Rady 2010/75/UE. Jednocześnie nałożono obowiązek przekazywania informacji o wielkości emisji rocznej organowi właściwemu </w:t>
      </w:r>
      <w:r w:rsidRPr="00CD0FCC">
        <w:br/>
        <w:t>do wydania pozwolenia zintegrowanego i wojewódzkiemu inspektorowi ochrony środowiska, określając wymagany termin przekazywania powyższych informacji.</w:t>
      </w:r>
    </w:p>
    <w:p w:rsidR="00107BB0" w:rsidRPr="00CD0FCC" w:rsidRDefault="00107BB0" w:rsidP="005D155F">
      <w:pPr>
        <w:spacing w:before="120" w:after="120" w:line="276" w:lineRule="auto"/>
        <w:ind w:firstLine="708"/>
      </w:pPr>
      <w:r w:rsidRPr="00CD0FCC">
        <w:t>W pozwoleniu nie określono usytuowania stanowisk do pomiaru wielkości emisji gazów i pyłów wprowadzanych do powietrza, gdyż z wniosku wynika, że brak jest możliwości technicznych zainstalowania króćców pomiarowych.</w:t>
      </w:r>
    </w:p>
    <w:p w:rsidR="00107BB0" w:rsidRPr="00CD0FCC" w:rsidRDefault="00107BB0" w:rsidP="005D155F">
      <w:pPr>
        <w:spacing w:before="120" w:after="120" w:line="276" w:lineRule="auto"/>
        <w:ind w:firstLine="708"/>
      </w:pPr>
      <w:r w:rsidRPr="00CD0FCC">
        <w:t xml:space="preserve">W decyzji nie określono warunków i parametrów charakteryzujących pracę instalacji w warunkach odbiegających od normalnych, tj. maksymalnego dopuszczalnego czasu utrzymywania się uzasadnionych technologicznie warunków eksploatacyjnych odbiegających od normalnych, warunków i parametrów charakteryzujących pracę instalacji, określających moment zakończenia rozruchu oraz moment rozpoczęcia wyłączania instalacji, jak również warunków wprowadzania do środowiska substancji w trakcie rozruchu i w trakcie wyłączania, ponieważ z wniosku wynika, że ze względu na specyfikę instalacji nie pracuje ona </w:t>
      </w:r>
      <w:r w:rsidR="002F7B53" w:rsidRPr="00CD0FCC">
        <w:br/>
      </w:r>
      <w:r w:rsidRPr="00CD0FCC">
        <w:t xml:space="preserve">w uzasadnionych technologicznie warunkach eksploatacyjnych odbiegających </w:t>
      </w:r>
      <w:r w:rsidR="002F7B53" w:rsidRPr="00CD0FCC">
        <w:br/>
      </w:r>
      <w:r w:rsidRPr="00CD0FCC">
        <w:t>od normalnych.</w:t>
      </w:r>
    </w:p>
    <w:p w:rsidR="004E34F9" w:rsidRPr="004E34F9" w:rsidRDefault="004E34F9" w:rsidP="005D155F">
      <w:pPr>
        <w:spacing w:before="120" w:after="120" w:line="276" w:lineRule="auto"/>
        <w:ind w:firstLine="708"/>
        <w:rPr>
          <w:rFonts w:cs="Arial"/>
          <w:szCs w:val="22"/>
        </w:rPr>
      </w:pPr>
      <w:r w:rsidRPr="004E34F9">
        <w:rPr>
          <w:rFonts w:cs="Arial"/>
          <w:szCs w:val="22"/>
        </w:rPr>
        <w:t xml:space="preserve">Ze względu na usytuowanie instalacji oraz skalę jej oddziaływania na środowisko </w:t>
      </w:r>
      <w:r w:rsidRPr="004E34F9">
        <w:rPr>
          <w:rFonts w:cs="Arial"/>
          <w:szCs w:val="22"/>
        </w:rPr>
        <w:br/>
        <w:t xml:space="preserve">w pozwoleniu nie określono sposobów ograniczania oddziaływań transgranicznych. </w:t>
      </w:r>
    </w:p>
    <w:p w:rsidR="004E34F9" w:rsidRPr="004E34F9" w:rsidRDefault="004E34F9" w:rsidP="005D155F">
      <w:pPr>
        <w:spacing w:before="120" w:after="120" w:line="276" w:lineRule="auto"/>
        <w:ind w:firstLine="709"/>
      </w:pPr>
      <w:r w:rsidRPr="004E34F9">
        <w:t xml:space="preserve">W decyzji niniejszej określono ilości zużywanych surowców, materiałów, paliw </w:t>
      </w:r>
      <w:r w:rsidRPr="004E34F9">
        <w:br/>
        <w:t>i energii istotnych z punktu widzenia wymagań ochrony środowiska, jak również zawarto obowiązek monitorowania procesów technologicznych poprzez prowadzenie ewidencji ilości zużywanych surowców, materiałów, paliw i energii i przekazywania ww. ewidencji organowi właściwemu do wydania pozwolenia zintegrowanego oraz wojewódzkiemu inspektorowi ochrony środowiska.</w:t>
      </w:r>
    </w:p>
    <w:p w:rsidR="00850D96" w:rsidRPr="00850D96" w:rsidRDefault="00850D96" w:rsidP="005D155F">
      <w:pPr>
        <w:spacing w:before="120" w:after="120" w:line="276" w:lineRule="auto"/>
        <w:ind w:firstLine="709"/>
        <w:jc w:val="both"/>
        <w:rPr>
          <w:rFonts w:cs="Arial"/>
          <w:szCs w:val="22"/>
        </w:rPr>
      </w:pPr>
      <w:r w:rsidRPr="00407E53">
        <w:rPr>
          <w:rFonts w:cs="Arial"/>
          <w:szCs w:val="22"/>
        </w:rPr>
        <w:t>W związku z tym, iż Zakład zalicza się do zakładów o zwiększonym ryzyku wystąpienia awarii w</w:t>
      </w:r>
      <w:r w:rsidR="00320059">
        <w:rPr>
          <w:rFonts w:cs="Arial"/>
          <w:szCs w:val="22"/>
        </w:rPr>
        <w:t xml:space="preserve"> </w:t>
      </w:r>
      <w:r w:rsidRPr="00407E53">
        <w:rPr>
          <w:rFonts w:cs="Arial"/>
          <w:szCs w:val="22"/>
        </w:rPr>
        <w:t>decyzji nie</w:t>
      </w:r>
      <w:r w:rsidR="00320059">
        <w:rPr>
          <w:rFonts w:cs="Arial"/>
          <w:szCs w:val="22"/>
        </w:rPr>
        <w:t xml:space="preserve"> </w:t>
      </w:r>
      <w:r w:rsidRPr="00407E53">
        <w:rPr>
          <w:rFonts w:cs="Arial"/>
          <w:szCs w:val="22"/>
        </w:rPr>
        <w:t>określono obowiązków, co do postępowania w przypadku wystąpienia awarii. Ponadto, prowadzącego instalację zobowiązano do</w:t>
      </w:r>
      <w:r w:rsidR="00320059">
        <w:rPr>
          <w:rFonts w:cs="Arial"/>
          <w:szCs w:val="22"/>
        </w:rPr>
        <w:t xml:space="preserve"> </w:t>
      </w:r>
      <w:r w:rsidRPr="00407E53">
        <w:rPr>
          <w:rFonts w:cs="Arial"/>
          <w:szCs w:val="22"/>
        </w:rPr>
        <w:t>przekazania informacji organowi właściwemu do wydania pozwolenia zintegrowanego o wypełnieniu obowiązków nałożonych na prowadzącego zakład o</w:t>
      </w:r>
      <w:r w:rsidR="00320059">
        <w:rPr>
          <w:rFonts w:cs="Arial"/>
          <w:szCs w:val="22"/>
        </w:rPr>
        <w:t xml:space="preserve"> </w:t>
      </w:r>
      <w:r w:rsidRPr="00407E53">
        <w:rPr>
          <w:rFonts w:cs="Arial"/>
          <w:bCs/>
          <w:szCs w:val="22"/>
        </w:rPr>
        <w:t>zwiększonym</w:t>
      </w:r>
      <w:r w:rsidRPr="00407E53">
        <w:rPr>
          <w:rFonts w:cs="Arial"/>
          <w:szCs w:val="22"/>
        </w:rPr>
        <w:t xml:space="preserve"> ryzyku </w:t>
      </w:r>
      <w:r w:rsidRPr="00407E53">
        <w:rPr>
          <w:rFonts w:cs="Arial"/>
          <w:bCs/>
          <w:szCs w:val="22"/>
        </w:rPr>
        <w:t xml:space="preserve">wystąpienia </w:t>
      </w:r>
      <w:r w:rsidRPr="00407E53">
        <w:rPr>
          <w:rFonts w:cs="Arial"/>
          <w:szCs w:val="22"/>
        </w:rPr>
        <w:t>awarii przemysłowej, w</w:t>
      </w:r>
      <w:r w:rsidR="00320059">
        <w:rPr>
          <w:rFonts w:cs="Arial"/>
          <w:szCs w:val="22"/>
        </w:rPr>
        <w:t xml:space="preserve"> </w:t>
      </w:r>
      <w:r w:rsidRPr="00407E53">
        <w:rPr>
          <w:rFonts w:cs="Arial"/>
          <w:szCs w:val="22"/>
        </w:rPr>
        <w:t>określonym terminie.</w:t>
      </w:r>
    </w:p>
    <w:p w:rsidR="004E34F9" w:rsidRPr="004E34F9" w:rsidRDefault="004E34F9" w:rsidP="005D155F">
      <w:pPr>
        <w:spacing w:before="120" w:after="120" w:line="276" w:lineRule="auto"/>
        <w:ind w:firstLine="709"/>
      </w:pPr>
      <w:r w:rsidRPr="004E34F9">
        <w:lastRenderedPageBreak/>
        <w:t>W art. 195 ust.1 ustawy Prawo ochrony środowiska określono przesłanki, których zaistnienie może spowodować cofnięcie lub ograniczenie pozwolenia bez odszkodowania.</w:t>
      </w:r>
    </w:p>
    <w:p w:rsidR="004E34F9" w:rsidRPr="004E34F9" w:rsidRDefault="004E34F9" w:rsidP="005D155F">
      <w:pPr>
        <w:pStyle w:val="Nagwek2"/>
        <w:jc w:val="center"/>
      </w:pPr>
      <w:r w:rsidRPr="004E34F9">
        <w:t>Pouczenie</w:t>
      </w:r>
    </w:p>
    <w:p w:rsidR="004E34F9" w:rsidRPr="004E34F9" w:rsidRDefault="004E34F9" w:rsidP="005D155F">
      <w:pPr>
        <w:spacing w:before="120" w:after="120" w:line="276" w:lineRule="auto"/>
        <w:ind w:firstLine="708"/>
      </w:pPr>
      <w:r w:rsidRPr="004E34F9">
        <w:t xml:space="preserve">Od decyzji niniejszej służy stronie prawo odwołania do Ministra Środowiska, </w:t>
      </w:r>
      <w:r w:rsidRPr="004E34F9">
        <w:br/>
        <w:t xml:space="preserve">za pośrednictwem Marszałka Województwa Mazowieckiego, w terminie 14 dni od daty </w:t>
      </w:r>
      <w:r w:rsidRPr="004E34F9">
        <w:br/>
        <w:t>jej doręczenia.</w:t>
      </w:r>
    </w:p>
    <w:p w:rsidR="00CD0FCC" w:rsidRPr="00CD0FCC" w:rsidRDefault="004E34F9" w:rsidP="005D155F">
      <w:pPr>
        <w:spacing w:before="120" w:after="120" w:line="276" w:lineRule="auto"/>
        <w:ind w:firstLine="709"/>
        <w:rPr>
          <w:i/>
          <w:lang w:eastAsia="ar-SA"/>
        </w:rPr>
      </w:pPr>
      <w:r w:rsidRPr="004E34F9">
        <w:t xml:space="preserve">Na podstawie rozporządzenia Ministra Finansów z dnia 28 września 2007 r. </w:t>
      </w:r>
      <w:r w:rsidRPr="004E34F9">
        <w:br/>
        <w:t xml:space="preserve">w sprawie zapłaty opłaty skarbowej (Dz. U. Nr 187, poz. 1330) potwierdza się uiszczenie opłaty skarbowej w wysokości </w:t>
      </w:r>
      <w:r w:rsidRPr="004E34F9">
        <w:rPr>
          <w:lang w:eastAsia="ar-SA"/>
        </w:rPr>
        <w:t>506,00 zł (słownie: pięćset sześć złotych)</w:t>
      </w:r>
      <w:r w:rsidRPr="004E34F9">
        <w:t xml:space="preserve">w dniu 2 grudnia 2016 r. na rachunek bankowy Urzędu m. st. Warszawy, Dzielnicy Praga Północ </w:t>
      </w:r>
      <w:r w:rsidR="00320059">
        <w:br/>
      </w:r>
      <w:r w:rsidRPr="004E34F9">
        <w:t xml:space="preserve">w Warszawie przy ul. ks. I. Kłopotowskiego 15; nr konta: </w:t>
      </w:r>
      <w:r w:rsidRPr="004E34F9">
        <w:rPr>
          <w:bCs/>
        </w:rPr>
        <w:t>96 1030 1508 0000 0005 5002 6074</w:t>
      </w:r>
      <w:r w:rsidRPr="004E34F9">
        <w:t>.</w:t>
      </w:r>
    </w:p>
    <w:p w:rsidR="00B60846" w:rsidRDefault="00B60846" w:rsidP="00CD0FCC">
      <w:pPr>
        <w:spacing w:before="3000" w:line="240" w:lineRule="auto"/>
        <w:rPr>
          <w:rFonts w:eastAsia="Calibri" w:cs="Arial"/>
          <w:sz w:val="18"/>
          <w:szCs w:val="18"/>
          <w:u w:val="single"/>
          <w:lang w:eastAsia="en-US"/>
        </w:rPr>
      </w:pPr>
    </w:p>
    <w:p w:rsidR="004E34F9" w:rsidRPr="004E34F9" w:rsidRDefault="004E34F9" w:rsidP="00CD0FCC">
      <w:pPr>
        <w:spacing w:before="3000" w:line="240" w:lineRule="auto"/>
        <w:rPr>
          <w:rFonts w:eastAsia="Calibri" w:cs="Arial"/>
          <w:sz w:val="18"/>
          <w:szCs w:val="18"/>
          <w:u w:val="single"/>
          <w:lang w:eastAsia="en-US"/>
        </w:rPr>
      </w:pPr>
      <w:r w:rsidRPr="004E34F9">
        <w:rPr>
          <w:rFonts w:eastAsia="Calibri" w:cs="Arial"/>
          <w:sz w:val="18"/>
          <w:szCs w:val="18"/>
          <w:u w:val="single"/>
          <w:lang w:eastAsia="en-US"/>
        </w:rPr>
        <w:t>Otrzymują:</w:t>
      </w:r>
    </w:p>
    <w:p w:rsidR="004E34F9" w:rsidRPr="004E34F9" w:rsidRDefault="004E34F9" w:rsidP="009B29E0">
      <w:pPr>
        <w:numPr>
          <w:ilvl w:val="0"/>
          <w:numId w:val="2"/>
        </w:numPr>
        <w:spacing w:line="240" w:lineRule="auto"/>
        <w:rPr>
          <w:rFonts w:eastAsia="Calibri" w:cs="Arial"/>
          <w:sz w:val="18"/>
          <w:szCs w:val="18"/>
          <w:lang w:eastAsia="en-US"/>
        </w:rPr>
      </w:pPr>
      <w:r w:rsidRPr="004E34F9">
        <w:rPr>
          <w:rFonts w:eastAsia="Calibri" w:cs="Arial"/>
          <w:sz w:val="18"/>
          <w:szCs w:val="18"/>
          <w:lang w:eastAsia="en-US"/>
        </w:rPr>
        <w:t xml:space="preserve">Pan Jerzy Kozłowski– pełnomocnik </w:t>
      </w:r>
      <w:r w:rsidRPr="004E34F9">
        <w:rPr>
          <w:rFonts w:cs="Arial"/>
          <w:bCs/>
          <w:sz w:val="18"/>
          <w:szCs w:val="18"/>
        </w:rPr>
        <w:t>Marcin i Michał Śliwińscy sp. j.</w:t>
      </w:r>
    </w:p>
    <w:p w:rsidR="004E34F9" w:rsidRPr="004E34F9" w:rsidRDefault="004E34F9" w:rsidP="009B29E0">
      <w:pPr>
        <w:spacing w:line="240" w:lineRule="auto"/>
        <w:ind w:left="720"/>
        <w:rPr>
          <w:rFonts w:cs="Arial"/>
          <w:sz w:val="18"/>
          <w:szCs w:val="18"/>
        </w:rPr>
      </w:pPr>
      <w:r w:rsidRPr="004E34F9">
        <w:rPr>
          <w:rFonts w:cs="Arial"/>
          <w:sz w:val="18"/>
          <w:szCs w:val="18"/>
        </w:rPr>
        <w:t>PENTEKO s.c.</w:t>
      </w:r>
    </w:p>
    <w:p w:rsidR="004E34F9" w:rsidRPr="004E34F9" w:rsidRDefault="004E34F9" w:rsidP="009B29E0">
      <w:pPr>
        <w:widowControl w:val="0"/>
        <w:suppressAutoHyphens/>
        <w:spacing w:line="240" w:lineRule="auto"/>
        <w:ind w:left="709"/>
        <w:rPr>
          <w:rFonts w:cs="Arial"/>
          <w:sz w:val="18"/>
          <w:szCs w:val="18"/>
        </w:rPr>
      </w:pPr>
      <w:r w:rsidRPr="004E34F9">
        <w:rPr>
          <w:rFonts w:cs="Arial"/>
          <w:sz w:val="18"/>
          <w:szCs w:val="18"/>
        </w:rPr>
        <w:t xml:space="preserve">01-231 Warszawa, ul. Płocka 15 C lok. 75  </w:t>
      </w:r>
    </w:p>
    <w:p w:rsidR="004E34F9" w:rsidRPr="004E34F9" w:rsidRDefault="004E34F9" w:rsidP="009B29E0">
      <w:pPr>
        <w:widowControl w:val="0"/>
        <w:numPr>
          <w:ilvl w:val="0"/>
          <w:numId w:val="2"/>
        </w:numPr>
        <w:suppressAutoHyphens/>
        <w:spacing w:line="240" w:lineRule="auto"/>
        <w:ind w:left="714" w:hanging="357"/>
        <w:rPr>
          <w:rFonts w:eastAsia="Calibri" w:cs="Arial"/>
          <w:sz w:val="18"/>
          <w:szCs w:val="18"/>
          <w:lang w:eastAsia="en-US"/>
        </w:rPr>
      </w:pPr>
      <w:r w:rsidRPr="004E34F9">
        <w:rPr>
          <w:rFonts w:eastAsia="Calibri" w:cs="Arial"/>
          <w:sz w:val="18"/>
          <w:szCs w:val="18"/>
          <w:lang w:eastAsia="en-US"/>
        </w:rPr>
        <w:t>a/a</w:t>
      </w:r>
    </w:p>
    <w:p w:rsidR="004E34F9" w:rsidRPr="004E34F9" w:rsidRDefault="004E34F9" w:rsidP="009B29E0">
      <w:pPr>
        <w:spacing w:line="240" w:lineRule="auto"/>
        <w:rPr>
          <w:rFonts w:cs="Arial"/>
          <w:sz w:val="18"/>
          <w:szCs w:val="18"/>
          <w:u w:val="single"/>
        </w:rPr>
      </w:pPr>
      <w:r w:rsidRPr="004E34F9">
        <w:rPr>
          <w:rFonts w:cs="Arial"/>
          <w:sz w:val="18"/>
          <w:szCs w:val="18"/>
          <w:u w:val="single"/>
        </w:rPr>
        <w:t>Do wiadomości:</w:t>
      </w:r>
    </w:p>
    <w:p w:rsidR="004E34F9" w:rsidRPr="004E34F9" w:rsidRDefault="004E34F9" w:rsidP="009B29E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  <w:u w:val="single"/>
        </w:rPr>
      </w:pPr>
      <w:r w:rsidRPr="004E34F9">
        <w:rPr>
          <w:rFonts w:cs="Arial"/>
          <w:sz w:val="18"/>
          <w:szCs w:val="18"/>
        </w:rPr>
        <w:t>Minister Środowiska</w:t>
      </w:r>
    </w:p>
    <w:p w:rsidR="004E34F9" w:rsidRPr="00B60846" w:rsidRDefault="004E34F9" w:rsidP="009B29E0">
      <w:pPr>
        <w:tabs>
          <w:tab w:val="left" w:pos="709"/>
        </w:tabs>
        <w:spacing w:line="240" w:lineRule="auto"/>
        <w:ind w:left="708"/>
        <w:rPr>
          <w:rFonts w:cs="Arial"/>
          <w:sz w:val="18"/>
          <w:szCs w:val="18"/>
          <w:u w:val="single"/>
        </w:rPr>
      </w:pPr>
      <w:r w:rsidRPr="004E34F9">
        <w:rPr>
          <w:rFonts w:cs="Arial"/>
          <w:sz w:val="18"/>
          <w:szCs w:val="18"/>
        </w:rPr>
        <w:tab/>
      </w:r>
      <w:hyperlink r:id="rId10" w:history="1">
        <w:r w:rsidRPr="00B60846">
          <w:rPr>
            <w:rFonts w:cs="Arial"/>
            <w:sz w:val="18"/>
            <w:szCs w:val="18"/>
            <w:u w:val="single"/>
          </w:rPr>
          <w:t>pozwolenia.zintegrowane@mos.gov.pl</w:t>
        </w:r>
      </w:hyperlink>
    </w:p>
    <w:p w:rsidR="004E34F9" w:rsidRPr="004E34F9" w:rsidRDefault="004E34F9" w:rsidP="009B29E0">
      <w:pPr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4E34F9">
        <w:rPr>
          <w:rFonts w:cs="Arial"/>
          <w:sz w:val="18"/>
          <w:szCs w:val="18"/>
        </w:rPr>
        <w:t>Mazowiecki Wojewódzki Inspektor Ochrony Środowiska</w:t>
      </w:r>
    </w:p>
    <w:p w:rsidR="004E34F9" w:rsidRPr="004E34F9" w:rsidRDefault="004E34F9" w:rsidP="009B29E0">
      <w:pPr>
        <w:spacing w:line="240" w:lineRule="auto"/>
        <w:ind w:left="708"/>
        <w:rPr>
          <w:rFonts w:cs="Arial"/>
          <w:sz w:val="18"/>
          <w:szCs w:val="18"/>
        </w:rPr>
      </w:pPr>
      <w:r w:rsidRPr="004E34F9">
        <w:rPr>
          <w:rFonts w:cs="Arial"/>
          <w:sz w:val="18"/>
          <w:szCs w:val="18"/>
        </w:rPr>
        <w:t xml:space="preserve">00-716 Warszawa, ul. </w:t>
      </w:r>
      <w:proofErr w:type="spellStart"/>
      <w:r w:rsidRPr="004E34F9">
        <w:rPr>
          <w:rFonts w:cs="Arial"/>
          <w:sz w:val="18"/>
          <w:szCs w:val="18"/>
        </w:rPr>
        <w:t>Bartycka</w:t>
      </w:r>
      <w:proofErr w:type="spellEnd"/>
      <w:r w:rsidRPr="004E34F9">
        <w:rPr>
          <w:rFonts w:cs="Arial"/>
          <w:sz w:val="18"/>
          <w:szCs w:val="18"/>
        </w:rPr>
        <w:t xml:space="preserve"> 110 A</w:t>
      </w:r>
    </w:p>
    <w:p w:rsidR="004E34F9" w:rsidRPr="004E34F9" w:rsidRDefault="004E34F9" w:rsidP="009B29E0">
      <w:pPr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4E34F9">
        <w:rPr>
          <w:rFonts w:eastAsia="Arial Unicode MS" w:cs="Arial"/>
          <w:sz w:val="18"/>
          <w:szCs w:val="18"/>
        </w:rPr>
        <w:t xml:space="preserve">Departament </w:t>
      </w:r>
      <w:r w:rsidRPr="004E34F9">
        <w:rPr>
          <w:rFonts w:eastAsia="Arial Unicode MS" w:cs="Arial"/>
          <w:sz w:val="18"/>
          <w:szCs w:val="18"/>
          <w:lang w:eastAsia="ar-SA"/>
        </w:rPr>
        <w:t>Gospodarki Odpadami oraz Pozwoleń Zintegrowanych i Wodnoprawnych UMWM</w:t>
      </w:r>
    </w:p>
    <w:p w:rsidR="004E34F9" w:rsidRPr="004E34F9" w:rsidRDefault="004E34F9" w:rsidP="009B29E0">
      <w:pPr>
        <w:suppressAutoHyphens/>
        <w:spacing w:line="240" w:lineRule="auto"/>
        <w:ind w:firstLine="708"/>
        <w:rPr>
          <w:rFonts w:cs="Arial"/>
          <w:sz w:val="18"/>
          <w:szCs w:val="18"/>
          <w:lang w:eastAsia="ar-SA"/>
        </w:rPr>
      </w:pPr>
      <w:r w:rsidRPr="004E34F9">
        <w:rPr>
          <w:rFonts w:eastAsia="Arial Unicode MS" w:cs="Arial"/>
          <w:sz w:val="18"/>
          <w:szCs w:val="18"/>
          <w:lang w:eastAsia="ar-SA"/>
        </w:rPr>
        <w:t>Wydział Bazy Odpadowej i Informacji</w:t>
      </w:r>
      <w:r w:rsidRPr="004E34F9">
        <w:rPr>
          <w:rFonts w:cs="Arial"/>
          <w:sz w:val="18"/>
          <w:szCs w:val="18"/>
          <w:lang w:eastAsia="ar-SA"/>
        </w:rPr>
        <w:t xml:space="preserve"> - w miejscu</w:t>
      </w:r>
    </w:p>
    <w:p w:rsidR="00F95815" w:rsidRPr="004E34F9" w:rsidRDefault="00F95815" w:rsidP="009B29E0">
      <w:pPr>
        <w:spacing w:before="120" w:after="120" w:line="276" w:lineRule="auto"/>
      </w:pPr>
    </w:p>
    <w:sectPr w:rsidR="00F95815" w:rsidRPr="004E34F9" w:rsidSect="00CC4F9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12" w:rsidRDefault="00274F12" w:rsidP="006A2474">
      <w:r>
        <w:separator/>
      </w:r>
    </w:p>
  </w:endnote>
  <w:endnote w:type="continuationSeparator" w:id="0">
    <w:p w:rsidR="00274F12" w:rsidRDefault="00274F12" w:rsidP="006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AC" w:rsidRPr="006A2474" w:rsidRDefault="002E53AC">
    <w:pPr>
      <w:pStyle w:val="Stopka"/>
      <w:jc w:val="right"/>
      <w:rPr>
        <w:rFonts w:cs="Arial"/>
        <w:sz w:val="18"/>
        <w:szCs w:val="18"/>
      </w:rPr>
    </w:pPr>
    <w:r w:rsidRPr="006A2474">
      <w:rPr>
        <w:rFonts w:cs="Arial"/>
        <w:sz w:val="18"/>
        <w:szCs w:val="18"/>
      </w:rPr>
      <w:fldChar w:fldCharType="begin"/>
    </w:r>
    <w:r w:rsidRPr="006A2474">
      <w:rPr>
        <w:rFonts w:cs="Arial"/>
        <w:sz w:val="18"/>
        <w:szCs w:val="18"/>
      </w:rPr>
      <w:instrText>PAGE   \* MERGEFORMAT</w:instrText>
    </w:r>
    <w:r w:rsidRPr="006A2474">
      <w:rPr>
        <w:rFonts w:cs="Arial"/>
        <w:sz w:val="18"/>
        <w:szCs w:val="18"/>
      </w:rPr>
      <w:fldChar w:fldCharType="separate"/>
    </w:r>
    <w:r w:rsidR="00212C1C">
      <w:rPr>
        <w:rFonts w:cs="Arial"/>
        <w:noProof/>
        <w:sz w:val="18"/>
        <w:szCs w:val="18"/>
      </w:rPr>
      <w:t>23</w:t>
    </w:r>
    <w:r w:rsidRPr="006A247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12" w:rsidRDefault="00274F12" w:rsidP="006A2474">
      <w:r>
        <w:separator/>
      </w:r>
    </w:p>
  </w:footnote>
  <w:footnote w:type="continuationSeparator" w:id="0">
    <w:p w:rsidR="00274F12" w:rsidRDefault="00274F12" w:rsidP="006A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A90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4137FB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480841"/>
    <w:multiLevelType w:val="hybridMultilevel"/>
    <w:tmpl w:val="89249196"/>
    <w:lvl w:ilvl="0" w:tplc="D3367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97D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8E7F7D"/>
    <w:multiLevelType w:val="multilevel"/>
    <w:tmpl w:val="22323C7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6620ED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601B94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090EFC"/>
    <w:multiLevelType w:val="multilevel"/>
    <w:tmpl w:val="D8EC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F1CB5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74837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C27EC"/>
    <w:multiLevelType w:val="multilevel"/>
    <w:tmpl w:val="D8EC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EB6F07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97607E"/>
    <w:multiLevelType w:val="multilevel"/>
    <w:tmpl w:val="21F89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DF75CC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102357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67671D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D66C4C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D27466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034309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AE00CB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336864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955463"/>
    <w:multiLevelType w:val="hybridMultilevel"/>
    <w:tmpl w:val="5F92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77B2D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1A6A21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75534C"/>
    <w:multiLevelType w:val="multilevel"/>
    <w:tmpl w:val="E4F4FF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51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944" w:hanging="504"/>
      </w:pPr>
      <w:rPr>
        <w:rFonts w:hint="default"/>
        <w:sz w:val="22"/>
      </w:rPr>
    </w:lvl>
    <w:lvl w:ilvl="3">
      <w:start w:val="1"/>
      <w:numFmt w:val="none"/>
      <w:lvlText w:val="—"/>
      <w:lvlJc w:val="left"/>
      <w:pPr>
        <w:ind w:left="244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5EDF548D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AB48EC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B61355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5775FF8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FE5F88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061763"/>
    <w:multiLevelType w:val="multilevel"/>
    <w:tmpl w:val="DAA0B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D5483C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7D61F0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B83970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1411F2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DE11F6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4B7654B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2D1700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5A277C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D1B4815"/>
    <w:multiLevelType w:val="multilevel"/>
    <w:tmpl w:val="75BE5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BE083F"/>
    <w:multiLevelType w:val="multilevel"/>
    <w:tmpl w:val="168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2"/>
  </w:num>
  <w:num w:numId="4">
    <w:abstractNumId w:val="39"/>
  </w:num>
  <w:num w:numId="5">
    <w:abstractNumId w:val="5"/>
  </w:num>
  <w:num w:numId="6">
    <w:abstractNumId w:val="22"/>
  </w:num>
  <w:num w:numId="7">
    <w:abstractNumId w:val="28"/>
  </w:num>
  <w:num w:numId="8">
    <w:abstractNumId w:val="36"/>
  </w:num>
  <w:num w:numId="9">
    <w:abstractNumId w:val="8"/>
  </w:num>
  <w:num w:numId="10">
    <w:abstractNumId w:val="34"/>
  </w:num>
  <w:num w:numId="11">
    <w:abstractNumId w:val="9"/>
  </w:num>
  <w:num w:numId="12">
    <w:abstractNumId w:val="24"/>
  </w:num>
  <w:num w:numId="13">
    <w:abstractNumId w:val="13"/>
  </w:num>
  <w:num w:numId="14">
    <w:abstractNumId w:val="20"/>
  </w:num>
  <w:num w:numId="15">
    <w:abstractNumId w:val="26"/>
  </w:num>
  <w:num w:numId="16">
    <w:abstractNumId w:val="0"/>
  </w:num>
  <w:num w:numId="17">
    <w:abstractNumId w:val="10"/>
  </w:num>
  <w:num w:numId="18">
    <w:abstractNumId w:val="25"/>
  </w:num>
  <w:num w:numId="19">
    <w:abstractNumId w:val="6"/>
  </w:num>
  <w:num w:numId="20">
    <w:abstractNumId w:val="1"/>
  </w:num>
  <w:num w:numId="21">
    <w:abstractNumId w:val="29"/>
  </w:num>
  <w:num w:numId="22">
    <w:abstractNumId w:val="11"/>
  </w:num>
  <w:num w:numId="23">
    <w:abstractNumId w:val="33"/>
  </w:num>
  <w:num w:numId="24">
    <w:abstractNumId w:val="18"/>
  </w:num>
  <w:num w:numId="25">
    <w:abstractNumId w:val="17"/>
  </w:num>
  <w:num w:numId="26">
    <w:abstractNumId w:val="19"/>
  </w:num>
  <w:num w:numId="27">
    <w:abstractNumId w:val="35"/>
  </w:num>
  <w:num w:numId="28">
    <w:abstractNumId w:val="12"/>
  </w:num>
  <w:num w:numId="29">
    <w:abstractNumId w:val="23"/>
  </w:num>
  <w:num w:numId="30">
    <w:abstractNumId w:val="4"/>
  </w:num>
  <w:num w:numId="31">
    <w:abstractNumId w:val="15"/>
  </w:num>
  <w:num w:numId="32">
    <w:abstractNumId w:val="38"/>
  </w:num>
  <w:num w:numId="33">
    <w:abstractNumId w:val="14"/>
  </w:num>
  <w:num w:numId="34">
    <w:abstractNumId w:val="27"/>
  </w:num>
  <w:num w:numId="35">
    <w:abstractNumId w:val="2"/>
  </w:num>
  <w:num w:numId="36">
    <w:abstractNumId w:val="37"/>
  </w:num>
  <w:num w:numId="37">
    <w:abstractNumId w:val="16"/>
  </w:num>
  <w:num w:numId="38">
    <w:abstractNumId w:val="31"/>
  </w:num>
  <w:num w:numId="39">
    <w:abstractNumId w:val="3"/>
  </w:num>
  <w:num w:numId="40">
    <w:abstractNumId w:val="7"/>
  </w:num>
  <w:num w:numId="41">
    <w:abstractNumId w:val="40"/>
  </w:num>
  <w:num w:numId="42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AD"/>
    <w:rsid w:val="00000E65"/>
    <w:rsid w:val="00002754"/>
    <w:rsid w:val="000055BD"/>
    <w:rsid w:val="000061B9"/>
    <w:rsid w:val="000072FD"/>
    <w:rsid w:val="00007AF4"/>
    <w:rsid w:val="0001149D"/>
    <w:rsid w:val="00013EB5"/>
    <w:rsid w:val="00017E29"/>
    <w:rsid w:val="00020747"/>
    <w:rsid w:val="00020D25"/>
    <w:rsid w:val="00032CF6"/>
    <w:rsid w:val="0003583E"/>
    <w:rsid w:val="00037FD6"/>
    <w:rsid w:val="000405C2"/>
    <w:rsid w:val="000408F3"/>
    <w:rsid w:val="00040C5B"/>
    <w:rsid w:val="00043CEE"/>
    <w:rsid w:val="0004531D"/>
    <w:rsid w:val="00046423"/>
    <w:rsid w:val="00046BFF"/>
    <w:rsid w:val="00047567"/>
    <w:rsid w:val="000477EC"/>
    <w:rsid w:val="000522BB"/>
    <w:rsid w:val="000558D6"/>
    <w:rsid w:val="00064A9E"/>
    <w:rsid w:val="00072DF9"/>
    <w:rsid w:val="00072FA1"/>
    <w:rsid w:val="000746B0"/>
    <w:rsid w:val="00076CE3"/>
    <w:rsid w:val="00080351"/>
    <w:rsid w:val="00087DE6"/>
    <w:rsid w:val="000907F5"/>
    <w:rsid w:val="00093326"/>
    <w:rsid w:val="00095CF5"/>
    <w:rsid w:val="000A3A94"/>
    <w:rsid w:val="000A67BA"/>
    <w:rsid w:val="000A68B3"/>
    <w:rsid w:val="000B1D76"/>
    <w:rsid w:val="000B3C95"/>
    <w:rsid w:val="000B44F5"/>
    <w:rsid w:val="000B79CF"/>
    <w:rsid w:val="000C3535"/>
    <w:rsid w:val="000C7B86"/>
    <w:rsid w:val="000D1177"/>
    <w:rsid w:val="000D1CA1"/>
    <w:rsid w:val="000D2985"/>
    <w:rsid w:val="000D5C6D"/>
    <w:rsid w:val="000E105D"/>
    <w:rsid w:val="000E2F25"/>
    <w:rsid w:val="000E3AD3"/>
    <w:rsid w:val="000E4383"/>
    <w:rsid w:val="000E5AF1"/>
    <w:rsid w:val="000F4CC8"/>
    <w:rsid w:val="000F514C"/>
    <w:rsid w:val="000F626C"/>
    <w:rsid w:val="000F7977"/>
    <w:rsid w:val="00107BB0"/>
    <w:rsid w:val="00114668"/>
    <w:rsid w:val="00117090"/>
    <w:rsid w:val="001246A8"/>
    <w:rsid w:val="00125DED"/>
    <w:rsid w:val="00127CDF"/>
    <w:rsid w:val="0013457A"/>
    <w:rsid w:val="00134C55"/>
    <w:rsid w:val="00136B03"/>
    <w:rsid w:val="00142A3A"/>
    <w:rsid w:val="0014385F"/>
    <w:rsid w:val="0014733C"/>
    <w:rsid w:val="00150A6E"/>
    <w:rsid w:val="001526EE"/>
    <w:rsid w:val="00155ECF"/>
    <w:rsid w:val="001565EA"/>
    <w:rsid w:val="00161C10"/>
    <w:rsid w:val="00163FF8"/>
    <w:rsid w:val="00165738"/>
    <w:rsid w:val="001720BD"/>
    <w:rsid w:val="00173244"/>
    <w:rsid w:val="001733C5"/>
    <w:rsid w:val="00173658"/>
    <w:rsid w:val="00174125"/>
    <w:rsid w:val="00175DA6"/>
    <w:rsid w:val="00176F96"/>
    <w:rsid w:val="0018081E"/>
    <w:rsid w:val="00180A7C"/>
    <w:rsid w:val="001814FB"/>
    <w:rsid w:val="00181BEE"/>
    <w:rsid w:val="00186F25"/>
    <w:rsid w:val="00187995"/>
    <w:rsid w:val="00187BE6"/>
    <w:rsid w:val="00193149"/>
    <w:rsid w:val="00194E9B"/>
    <w:rsid w:val="001958C7"/>
    <w:rsid w:val="00196054"/>
    <w:rsid w:val="001961C5"/>
    <w:rsid w:val="00197E13"/>
    <w:rsid w:val="001A17B9"/>
    <w:rsid w:val="001A181A"/>
    <w:rsid w:val="001A2E6B"/>
    <w:rsid w:val="001A7080"/>
    <w:rsid w:val="001B25E9"/>
    <w:rsid w:val="001B5127"/>
    <w:rsid w:val="001C5E4C"/>
    <w:rsid w:val="001D0924"/>
    <w:rsid w:val="001D514D"/>
    <w:rsid w:val="001E29CA"/>
    <w:rsid w:val="001E6932"/>
    <w:rsid w:val="001F04F9"/>
    <w:rsid w:val="001F0BDE"/>
    <w:rsid w:val="001F1322"/>
    <w:rsid w:val="001F3EDF"/>
    <w:rsid w:val="001F4C90"/>
    <w:rsid w:val="001F7935"/>
    <w:rsid w:val="001F7E27"/>
    <w:rsid w:val="00200B5A"/>
    <w:rsid w:val="00203CD6"/>
    <w:rsid w:val="0020474B"/>
    <w:rsid w:val="00204BAB"/>
    <w:rsid w:val="00210DA1"/>
    <w:rsid w:val="002118C9"/>
    <w:rsid w:val="00211B45"/>
    <w:rsid w:val="00212C1C"/>
    <w:rsid w:val="0021603C"/>
    <w:rsid w:val="002169B4"/>
    <w:rsid w:val="00223565"/>
    <w:rsid w:val="0022703C"/>
    <w:rsid w:val="0023265D"/>
    <w:rsid w:val="002436A6"/>
    <w:rsid w:val="0025134F"/>
    <w:rsid w:val="0025163C"/>
    <w:rsid w:val="00253862"/>
    <w:rsid w:val="002558F7"/>
    <w:rsid w:val="00255FCE"/>
    <w:rsid w:val="00261E0C"/>
    <w:rsid w:val="00262ED5"/>
    <w:rsid w:val="00264871"/>
    <w:rsid w:val="00265692"/>
    <w:rsid w:val="0027198A"/>
    <w:rsid w:val="00273119"/>
    <w:rsid w:val="00274272"/>
    <w:rsid w:val="00274BCC"/>
    <w:rsid w:val="00274F12"/>
    <w:rsid w:val="0027579A"/>
    <w:rsid w:val="00275F9E"/>
    <w:rsid w:val="002858F0"/>
    <w:rsid w:val="00286A1C"/>
    <w:rsid w:val="00293F65"/>
    <w:rsid w:val="0029734F"/>
    <w:rsid w:val="002A0D84"/>
    <w:rsid w:val="002A0F49"/>
    <w:rsid w:val="002A432A"/>
    <w:rsid w:val="002A5FD7"/>
    <w:rsid w:val="002A6FA1"/>
    <w:rsid w:val="002A7536"/>
    <w:rsid w:val="002B1307"/>
    <w:rsid w:val="002B30C1"/>
    <w:rsid w:val="002B3DB5"/>
    <w:rsid w:val="002B4B7E"/>
    <w:rsid w:val="002C1622"/>
    <w:rsid w:val="002D0872"/>
    <w:rsid w:val="002D0ADD"/>
    <w:rsid w:val="002D1297"/>
    <w:rsid w:val="002E03E2"/>
    <w:rsid w:val="002E53AC"/>
    <w:rsid w:val="002E6472"/>
    <w:rsid w:val="002E72BF"/>
    <w:rsid w:val="002F059C"/>
    <w:rsid w:val="002F39E4"/>
    <w:rsid w:val="002F5906"/>
    <w:rsid w:val="002F63F1"/>
    <w:rsid w:val="002F651A"/>
    <w:rsid w:val="002F7460"/>
    <w:rsid w:val="002F74BB"/>
    <w:rsid w:val="002F7B53"/>
    <w:rsid w:val="00301D23"/>
    <w:rsid w:val="00302108"/>
    <w:rsid w:val="003028E4"/>
    <w:rsid w:val="00307657"/>
    <w:rsid w:val="003101BB"/>
    <w:rsid w:val="00310CC2"/>
    <w:rsid w:val="00312172"/>
    <w:rsid w:val="003132D9"/>
    <w:rsid w:val="00313FD5"/>
    <w:rsid w:val="00314C38"/>
    <w:rsid w:val="00320059"/>
    <w:rsid w:val="00324F06"/>
    <w:rsid w:val="00327745"/>
    <w:rsid w:val="00330412"/>
    <w:rsid w:val="00331F6F"/>
    <w:rsid w:val="003320A1"/>
    <w:rsid w:val="003367F4"/>
    <w:rsid w:val="00342DB7"/>
    <w:rsid w:val="00345219"/>
    <w:rsid w:val="003520A8"/>
    <w:rsid w:val="00353080"/>
    <w:rsid w:val="00360B8B"/>
    <w:rsid w:val="0036356A"/>
    <w:rsid w:val="0036452B"/>
    <w:rsid w:val="00365007"/>
    <w:rsid w:val="00366420"/>
    <w:rsid w:val="00367632"/>
    <w:rsid w:val="003724B3"/>
    <w:rsid w:val="003727E7"/>
    <w:rsid w:val="00372A81"/>
    <w:rsid w:val="00373E4D"/>
    <w:rsid w:val="003810F7"/>
    <w:rsid w:val="0038159E"/>
    <w:rsid w:val="003855F0"/>
    <w:rsid w:val="00386F9D"/>
    <w:rsid w:val="003917AE"/>
    <w:rsid w:val="003926F0"/>
    <w:rsid w:val="0039462B"/>
    <w:rsid w:val="00396B92"/>
    <w:rsid w:val="003A428B"/>
    <w:rsid w:val="003A7AED"/>
    <w:rsid w:val="003B1610"/>
    <w:rsid w:val="003B714E"/>
    <w:rsid w:val="003B7F04"/>
    <w:rsid w:val="003C351F"/>
    <w:rsid w:val="003D3CD5"/>
    <w:rsid w:val="003D6238"/>
    <w:rsid w:val="003E38BD"/>
    <w:rsid w:val="003E6FCD"/>
    <w:rsid w:val="003F2372"/>
    <w:rsid w:val="0040106D"/>
    <w:rsid w:val="00402220"/>
    <w:rsid w:val="00403D79"/>
    <w:rsid w:val="00405FAF"/>
    <w:rsid w:val="0040768B"/>
    <w:rsid w:val="00407E53"/>
    <w:rsid w:val="00410635"/>
    <w:rsid w:val="00412771"/>
    <w:rsid w:val="00413C6B"/>
    <w:rsid w:val="00421FA4"/>
    <w:rsid w:val="00424648"/>
    <w:rsid w:val="00425C78"/>
    <w:rsid w:val="00431245"/>
    <w:rsid w:val="004317BD"/>
    <w:rsid w:val="004420FF"/>
    <w:rsid w:val="004452F6"/>
    <w:rsid w:val="004513B5"/>
    <w:rsid w:val="00451476"/>
    <w:rsid w:val="0045276C"/>
    <w:rsid w:val="00452F3E"/>
    <w:rsid w:val="00454C23"/>
    <w:rsid w:val="00455572"/>
    <w:rsid w:val="004564BE"/>
    <w:rsid w:val="00457E88"/>
    <w:rsid w:val="0046164D"/>
    <w:rsid w:val="00467B84"/>
    <w:rsid w:val="004749E7"/>
    <w:rsid w:val="0047535B"/>
    <w:rsid w:val="00476B96"/>
    <w:rsid w:val="004774EA"/>
    <w:rsid w:val="00483900"/>
    <w:rsid w:val="004870FF"/>
    <w:rsid w:val="0048799A"/>
    <w:rsid w:val="00491BD8"/>
    <w:rsid w:val="00494A68"/>
    <w:rsid w:val="004952D4"/>
    <w:rsid w:val="004A25D4"/>
    <w:rsid w:val="004A5EFF"/>
    <w:rsid w:val="004B2C9F"/>
    <w:rsid w:val="004B55D1"/>
    <w:rsid w:val="004B5AF0"/>
    <w:rsid w:val="004C63B0"/>
    <w:rsid w:val="004C6D12"/>
    <w:rsid w:val="004C6FD8"/>
    <w:rsid w:val="004C7EC0"/>
    <w:rsid w:val="004D0739"/>
    <w:rsid w:val="004D43EC"/>
    <w:rsid w:val="004D511F"/>
    <w:rsid w:val="004E00ED"/>
    <w:rsid w:val="004E1C8C"/>
    <w:rsid w:val="004E2BC3"/>
    <w:rsid w:val="004E34F9"/>
    <w:rsid w:val="004E5124"/>
    <w:rsid w:val="00500D7E"/>
    <w:rsid w:val="005047D6"/>
    <w:rsid w:val="005061DC"/>
    <w:rsid w:val="00512201"/>
    <w:rsid w:val="005144C6"/>
    <w:rsid w:val="00516A30"/>
    <w:rsid w:val="00521C52"/>
    <w:rsid w:val="00522F31"/>
    <w:rsid w:val="005264E0"/>
    <w:rsid w:val="00534EDD"/>
    <w:rsid w:val="00542494"/>
    <w:rsid w:val="00543773"/>
    <w:rsid w:val="005440CB"/>
    <w:rsid w:val="005445C9"/>
    <w:rsid w:val="00546650"/>
    <w:rsid w:val="00551248"/>
    <w:rsid w:val="0055352F"/>
    <w:rsid w:val="0055530F"/>
    <w:rsid w:val="00556ED2"/>
    <w:rsid w:val="00560E2A"/>
    <w:rsid w:val="00563E83"/>
    <w:rsid w:val="0056425F"/>
    <w:rsid w:val="00564919"/>
    <w:rsid w:val="00565EAD"/>
    <w:rsid w:val="00570CD6"/>
    <w:rsid w:val="0057219F"/>
    <w:rsid w:val="0057230C"/>
    <w:rsid w:val="00572635"/>
    <w:rsid w:val="00572837"/>
    <w:rsid w:val="00573C55"/>
    <w:rsid w:val="00580ACA"/>
    <w:rsid w:val="00583503"/>
    <w:rsid w:val="00585243"/>
    <w:rsid w:val="0058731E"/>
    <w:rsid w:val="00591446"/>
    <w:rsid w:val="00591A02"/>
    <w:rsid w:val="0059296C"/>
    <w:rsid w:val="005A5337"/>
    <w:rsid w:val="005A7071"/>
    <w:rsid w:val="005B0975"/>
    <w:rsid w:val="005B31AF"/>
    <w:rsid w:val="005B5EE4"/>
    <w:rsid w:val="005C0A10"/>
    <w:rsid w:val="005C191F"/>
    <w:rsid w:val="005C650E"/>
    <w:rsid w:val="005D155F"/>
    <w:rsid w:val="005D2CEF"/>
    <w:rsid w:val="005D60F2"/>
    <w:rsid w:val="005D67ED"/>
    <w:rsid w:val="005E77A9"/>
    <w:rsid w:val="005E788F"/>
    <w:rsid w:val="005F1108"/>
    <w:rsid w:val="005F14C6"/>
    <w:rsid w:val="005F2BFC"/>
    <w:rsid w:val="006012F2"/>
    <w:rsid w:val="00601E99"/>
    <w:rsid w:val="006037F5"/>
    <w:rsid w:val="0060400D"/>
    <w:rsid w:val="00605991"/>
    <w:rsid w:val="006101EF"/>
    <w:rsid w:val="00610A89"/>
    <w:rsid w:val="006121E6"/>
    <w:rsid w:val="00614E4F"/>
    <w:rsid w:val="00617F40"/>
    <w:rsid w:val="0062389B"/>
    <w:rsid w:val="0063110F"/>
    <w:rsid w:val="006315A5"/>
    <w:rsid w:val="006358D2"/>
    <w:rsid w:val="00635D90"/>
    <w:rsid w:val="00636B63"/>
    <w:rsid w:val="0064037E"/>
    <w:rsid w:val="0064077D"/>
    <w:rsid w:val="00641978"/>
    <w:rsid w:val="00642916"/>
    <w:rsid w:val="00645D6E"/>
    <w:rsid w:val="00647B57"/>
    <w:rsid w:val="00647D2A"/>
    <w:rsid w:val="00650D1A"/>
    <w:rsid w:val="006533E8"/>
    <w:rsid w:val="00657BAC"/>
    <w:rsid w:val="00660E82"/>
    <w:rsid w:val="006610CB"/>
    <w:rsid w:val="00664E0E"/>
    <w:rsid w:val="00667498"/>
    <w:rsid w:val="006700C6"/>
    <w:rsid w:val="0067189C"/>
    <w:rsid w:val="00671C89"/>
    <w:rsid w:val="00680233"/>
    <w:rsid w:val="00683557"/>
    <w:rsid w:val="006A2474"/>
    <w:rsid w:val="006A435B"/>
    <w:rsid w:val="006A6110"/>
    <w:rsid w:val="006B06DB"/>
    <w:rsid w:val="006B117B"/>
    <w:rsid w:val="006B2629"/>
    <w:rsid w:val="006B2642"/>
    <w:rsid w:val="006B4E82"/>
    <w:rsid w:val="006B5E49"/>
    <w:rsid w:val="006D009C"/>
    <w:rsid w:val="006D6656"/>
    <w:rsid w:val="006D69E2"/>
    <w:rsid w:val="006D6B1B"/>
    <w:rsid w:val="006D71EE"/>
    <w:rsid w:val="006E06FB"/>
    <w:rsid w:val="006E0E00"/>
    <w:rsid w:val="006E5E5A"/>
    <w:rsid w:val="006F001D"/>
    <w:rsid w:val="006F4232"/>
    <w:rsid w:val="006F44C1"/>
    <w:rsid w:val="006F557A"/>
    <w:rsid w:val="006F603C"/>
    <w:rsid w:val="00702479"/>
    <w:rsid w:val="00704D7E"/>
    <w:rsid w:val="007059A4"/>
    <w:rsid w:val="0070625A"/>
    <w:rsid w:val="00706F50"/>
    <w:rsid w:val="00716221"/>
    <w:rsid w:val="00721A05"/>
    <w:rsid w:val="007237F2"/>
    <w:rsid w:val="00724282"/>
    <w:rsid w:val="0072534F"/>
    <w:rsid w:val="007329C7"/>
    <w:rsid w:val="00733343"/>
    <w:rsid w:val="00742350"/>
    <w:rsid w:val="00744B73"/>
    <w:rsid w:val="00745B4C"/>
    <w:rsid w:val="00745E37"/>
    <w:rsid w:val="007464FD"/>
    <w:rsid w:val="00747BC3"/>
    <w:rsid w:val="00755EEB"/>
    <w:rsid w:val="0078288D"/>
    <w:rsid w:val="00785954"/>
    <w:rsid w:val="00794F39"/>
    <w:rsid w:val="00795967"/>
    <w:rsid w:val="00797A6B"/>
    <w:rsid w:val="007A5E08"/>
    <w:rsid w:val="007B3B52"/>
    <w:rsid w:val="007B3C37"/>
    <w:rsid w:val="007C03CA"/>
    <w:rsid w:val="007C2D79"/>
    <w:rsid w:val="007C37C2"/>
    <w:rsid w:val="007C5898"/>
    <w:rsid w:val="007D1D5D"/>
    <w:rsid w:val="007D38AD"/>
    <w:rsid w:val="007D5F14"/>
    <w:rsid w:val="007D62E3"/>
    <w:rsid w:val="007D6AD3"/>
    <w:rsid w:val="007E6A74"/>
    <w:rsid w:val="007F19E9"/>
    <w:rsid w:val="007F1C98"/>
    <w:rsid w:val="007F1CAE"/>
    <w:rsid w:val="007F2D69"/>
    <w:rsid w:val="00800271"/>
    <w:rsid w:val="00801969"/>
    <w:rsid w:val="00810691"/>
    <w:rsid w:val="00814CA7"/>
    <w:rsid w:val="00815C4C"/>
    <w:rsid w:val="00817E93"/>
    <w:rsid w:val="00821E52"/>
    <w:rsid w:val="0082378F"/>
    <w:rsid w:val="008245BB"/>
    <w:rsid w:val="00824C99"/>
    <w:rsid w:val="00826EDF"/>
    <w:rsid w:val="0083210C"/>
    <w:rsid w:val="00832BA7"/>
    <w:rsid w:val="00834B6E"/>
    <w:rsid w:val="00834B83"/>
    <w:rsid w:val="00837280"/>
    <w:rsid w:val="008426CC"/>
    <w:rsid w:val="0084546A"/>
    <w:rsid w:val="00850D96"/>
    <w:rsid w:val="00857648"/>
    <w:rsid w:val="00862E9B"/>
    <w:rsid w:val="00862FF3"/>
    <w:rsid w:val="00871D88"/>
    <w:rsid w:val="0087306C"/>
    <w:rsid w:val="00874192"/>
    <w:rsid w:val="0088125B"/>
    <w:rsid w:val="0088132C"/>
    <w:rsid w:val="00886911"/>
    <w:rsid w:val="00886C05"/>
    <w:rsid w:val="00893768"/>
    <w:rsid w:val="008A14F5"/>
    <w:rsid w:val="008A42C4"/>
    <w:rsid w:val="008A6C91"/>
    <w:rsid w:val="008B116E"/>
    <w:rsid w:val="008B1F22"/>
    <w:rsid w:val="008B3207"/>
    <w:rsid w:val="008B4004"/>
    <w:rsid w:val="008B74CE"/>
    <w:rsid w:val="008C4D43"/>
    <w:rsid w:val="008D5607"/>
    <w:rsid w:val="008D7D01"/>
    <w:rsid w:val="008E3928"/>
    <w:rsid w:val="008F60F8"/>
    <w:rsid w:val="009031A5"/>
    <w:rsid w:val="00906255"/>
    <w:rsid w:val="00906571"/>
    <w:rsid w:val="0090779C"/>
    <w:rsid w:val="00910A2B"/>
    <w:rsid w:val="00911594"/>
    <w:rsid w:val="00915DE8"/>
    <w:rsid w:val="0091633A"/>
    <w:rsid w:val="00917065"/>
    <w:rsid w:val="00917468"/>
    <w:rsid w:val="009204BD"/>
    <w:rsid w:val="00920FD6"/>
    <w:rsid w:val="00922AE5"/>
    <w:rsid w:val="00922D17"/>
    <w:rsid w:val="00923A13"/>
    <w:rsid w:val="00924F90"/>
    <w:rsid w:val="00927C5C"/>
    <w:rsid w:val="0093117D"/>
    <w:rsid w:val="00933AD5"/>
    <w:rsid w:val="00936B4A"/>
    <w:rsid w:val="00942370"/>
    <w:rsid w:val="00942F08"/>
    <w:rsid w:val="00943987"/>
    <w:rsid w:val="00943B99"/>
    <w:rsid w:val="00945101"/>
    <w:rsid w:val="009451D9"/>
    <w:rsid w:val="009506F1"/>
    <w:rsid w:val="00950E96"/>
    <w:rsid w:val="0095135A"/>
    <w:rsid w:val="00952A35"/>
    <w:rsid w:val="009532D3"/>
    <w:rsid w:val="009642C3"/>
    <w:rsid w:val="00967D2C"/>
    <w:rsid w:val="0097260A"/>
    <w:rsid w:val="00974214"/>
    <w:rsid w:val="00976165"/>
    <w:rsid w:val="0097762F"/>
    <w:rsid w:val="00977DBC"/>
    <w:rsid w:val="00982DCC"/>
    <w:rsid w:val="00982EC7"/>
    <w:rsid w:val="00986AE2"/>
    <w:rsid w:val="00990CF1"/>
    <w:rsid w:val="009937CF"/>
    <w:rsid w:val="0099470F"/>
    <w:rsid w:val="009959D2"/>
    <w:rsid w:val="00996F06"/>
    <w:rsid w:val="00997F48"/>
    <w:rsid w:val="009A0E70"/>
    <w:rsid w:val="009A24C6"/>
    <w:rsid w:val="009A4370"/>
    <w:rsid w:val="009A4606"/>
    <w:rsid w:val="009A50C9"/>
    <w:rsid w:val="009A57F7"/>
    <w:rsid w:val="009A7E99"/>
    <w:rsid w:val="009B173D"/>
    <w:rsid w:val="009B29E0"/>
    <w:rsid w:val="009B3DC4"/>
    <w:rsid w:val="009B7DE1"/>
    <w:rsid w:val="009C274D"/>
    <w:rsid w:val="009C4515"/>
    <w:rsid w:val="009D4BBE"/>
    <w:rsid w:val="009E3E45"/>
    <w:rsid w:val="009F2714"/>
    <w:rsid w:val="009F4679"/>
    <w:rsid w:val="009F7E5D"/>
    <w:rsid w:val="00A00E85"/>
    <w:rsid w:val="00A02018"/>
    <w:rsid w:val="00A021A9"/>
    <w:rsid w:val="00A0625E"/>
    <w:rsid w:val="00A06364"/>
    <w:rsid w:val="00A079D2"/>
    <w:rsid w:val="00A10D02"/>
    <w:rsid w:val="00A1256B"/>
    <w:rsid w:val="00A14C11"/>
    <w:rsid w:val="00A22F8E"/>
    <w:rsid w:val="00A24EBE"/>
    <w:rsid w:val="00A3105D"/>
    <w:rsid w:val="00A32F2A"/>
    <w:rsid w:val="00A344E6"/>
    <w:rsid w:val="00A355A0"/>
    <w:rsid w:val="00A36377"/>
    <w:rsid w:val="00A418FD"/>
    <w:rsid w:val="00A45EA2"/>
    <w:rsid w:val="00A513B1"/>
    <w:rsid w:val="00A53C79"/>
    <w:rsid w:val="00A56837"/>
    <w:rsid w:val="00A67DB5"/>
    <w:rsid w:val="00A703AD"/>
    <w:rsid w:val="00A749C8"/>
    <w:rsid w:val="00A75D83"/>
    <w:rsid w:val="00A75E67"/>
    <w:rsid w:val="00A807B4"/>
    <w:rsid w:val="00A811EE"/>
    <w:rsid w:val="00A81B82"/>
    <w:rsid w:val="00A82A3A"/>
    <w:rsid w:val="00A84350"/>
    <w:rsid w:val="00A865F3"/>
    <w:rsid w:val="00A866B2"/>
    <w:rsid w:val="00A877EF"/>
    <w:rsid w:val="00A87DE0"/>
    <w:rsid w:val="00A87FCD"/>
    <w:rsid w:val="00AA5587"/>
    <w:rsid w:val="00AA6275"/>
    <w:rsid w:val="00AB1E43"/>
    <w:rsid w:val="00AB37D5"/>
    <w:rsid w:val="00AB3EBC"/>
    <w:rsid w:val="00AC3644"/>
    <w:rsid w:val="00AE20E0"/>
    <w:rsid w:val="00AE348A"/>
    <w:rsid w:val="00AE3564"/>
    <w:rsid w:val="00AE5641"/>
    <w:rsid w:val="00AE65B2"/>
    <w:rsid w:val="00AF1DE3"/>
    <w:rsid w:val="00AF1E8D"/>
    <w:rsid w:val="00AF7260"/>
    <w:rsid w:val="00B04A89"/>
    <w:rsid w:val="00B11531"/>
    <w:rsid w:val="00B13E0A"/>
    <w:rsid w:val="00B163B3"/>
    <w:rsid w:val="00B21493"/>
    <w:rsid w:val="00B23EEC"/>
    <w:rsid w:val="00B257AF"/>
    <w:rsid w:val="00B3424D"/>
    <w:rsid w:val="00B368AB"/>
    <w:rsid w:val="00B374FF"/>
    <w:rsid w:val="00B42783"/>
    <w:rsid w:val="00B442AF"/>
    <w:rsid w:val="00B44EE5"/>
    <w:rsid w:val="00B47B45"/>
    <w:rsid w:val="00B50D32"/>
    <w:rsid w:val="00B56CFC"/>
    <w:rsid w:val="00B60846"/>
    <w:rsid w:val="00B62D8B"/>
    <w:rsid w:val="00B63D05"/>
    <w:rsid w:val="00B70B32"/>
    <w:rsid w:val="00B72613"/>
    <w:rsid w:val="00B74498"/>
    <w:rsid w:val="00B7531D"/>
    <w:rsid w:val="00B831A3"/>
    <w:rsid w:val="00B84706"/>
    <w:rsid w:val="00B84DFD"/>
    <w:rsid w:val="00B85C34"/>
    <w:rsid w:val="00B85DAA"/>
    <w:rsid w:val="00BA16A2"/>
    <w:rsid w:val="00BA544D"/>
    <w:rsid w:val="00BB271E"/>
    <w:rsid w:val="00BC0157"/>
    <w:rsid w:val="00BC0A3F"/>
    <w:rsid w:val="00BC7942"/>
    <w:rsid w:val="00BD1635"/>
    <w:rsid w:val="00BD1EC9"/>
    <w:rsid w:val="00BD5C5C"/>
    <w:rsid w:val="00BD6EB3"/>
    <w:rsid w:val="00BE66F5"/>
    <w:rsid w:val="00BF3C31"/>
    <w:rsid w:val="00BF4C1C"/>
    <w:rsid w:val="00BF73BE"/>
    <w:rsid w:val="00C04725"/>
    <w:rsid w:val="00C11FA7"/>
    <w:rsid w:val="00C1476B"/>
    <w:rsid w:val="00C16100"/>
    <w:rsid w:val="00C16259"/>
    <w:rsid w:val="00C218FC"/>
    <w:rsid w:val="00C26454"/>
    <w:rsid w:val="00C31C13"/>
    <w:rsid w:val="00C320E9"/>
    <w:rsid w:val="00C37DB5"/>
    <w:rsid w:val="00C411C1"/>
    <w:rsid w:val="00C430B4"/>
    <w:rsid w:val="00C4475E"/>
    <w:rsid w:val="00C510A6"/>
    <w:rsid w:val="00C53395"/>
    <w:rsid w:val="00C54A65"/>
    <w:rsid w:val="00C54A86"/>
    <w:rsid w:val="00C570D0"/>
    <w:rsid w:val="00C608DB"/>
    <w:rsid w:val="00C6204B"/>
    <w:rsid w:val="00C63035"/>
    <w:rsid w:val="00C6607C"/>
    <w:rsid w:val="00C7009B"/>
    <w:rsid w:val="00C744C3"/>
    <w:rsid w:val="00C7455A"/>
    <w:rsid w:val="00C7739F"/>
    <w:rsid w:val="00C81BD8"/>
    <w:rsid w:val="00C8257B"/>
    <w:rsid w:val="00C82AA0"/>
    <w:rsid w:val="00C85B8E"/>
    <w:rsid w:val="00C86ECB"/>
    <w:rsid w:val="00C923C3"/>
    <w:rsid w:val="00C950DB"/>
    <w:rsid w:val="00C95693"/>
    <w:rsid w:val="00CA0445"/>
    <w:rsid w:val="00CA0F39"/>
    <w:rsid w:val="00CA11A2"/>
    <w:rsid w:val="00CA159A"/>
    <w:rsid w:val="00CA1C7F"/>
    <w:rsid w:val="00CA5070"/>
    <w:rsid w:val="00CA51BE"/>
    <w:rsid w:val="00CB2B10"/>
    <w:rsid w:val="00CB4401"/>
    <w:rsid w:val="00CC1BB8"/>
    <w:rsid w:val="00CC321A"/>
    <w:rsid w:val="00CC4F98"/>
    <w:rsid w:val="00CC6513"/>
    <w:rsid w:val="00CD0FCC"/>
    <w:rsid w:val="00CD12DC"/>
    <w:rsid w:val="00CD1995"/>
    <w:rsid w:val="00CD3618"/>
    <w:rsid w:val="00CD410F"/>
    <w:rsid w:val="00CD6D99"/>
    <w:rsid w:val="00CD7603"/>
    <w:rsid w:val="00CE0457"/>
    <w:rsid w:val="00CE276B"/>
    <w:rsid w:val="00D03AAF"/>
    <w:rsid w:val="00D11E98"/>
    <w:rsid w:val="00D125BA"/>
    <w:rsid w:val="00D1470A"/>
    <w:rsid w:val="00D15950"/>
    <w:rsid w:val="00D27355"/>
    <w:rsid w:val="00D273D2"/>
    <w:rsid w:val="00D31451"/>
    <w:rsid w:val="00D357A3"/>
    <w:rsid w:val="00D37AC1"/>
    <w:rsid w:val="00D416AD"/>
    <w:rsid w:val="00D50A34"/>
    <w:rsid w:val="00D55F2D"/>
    <w:rsid w:val="00D57137"/>
    <w:rsid w:val="00D613C7"/>
    <w:rsid w:val="00D6381F"/>
    <w:rsid w:val="00D6480F"/>
    <w:rsid w:val="00D64E74"/>
    <w:rsid w:val="00D672A8"/>
    <w:rsid w:val="00D6738D"/>
    <w:rsid w:val="00D67C15"/>
    <w:rsid w:val="00D70172"/>
    <w:rsid w:val="00D7279E"/>
    <w:rsid w:val="00D735EB"/>
    <w:rsid w:val="00D7379B"/>
    <w:rsid w:val="00D86F7F"/>
    <w:rsid w:val="00D93D8B"/>
    <w:rsid w:val="00D95647"/>
    <w:rsid w:val="00DB0E26"/>
    <w:rsid w:val="00DB539D"/>
    <w:rsid w:val="00DB6F13"/>
    <w:rsid w:val="00DC045F"/>
    <w:rsid w:val="00DC12BF"/>
    <w:rsid w:val="00DC4C52"/>
    <w:rsid w:val="00DC4E40"/>
    <w:rsid w:val="00DC73BF"/>
    <w:rsid w:val="00DC7CFF"/>
    <w:rsid w:val="00DD3158"/>
    <w:rsid w:val="00DD32CC"/>
    <w:rsid w:val="00DD3956"/>
    <w:rsid w:val="00DD7433"/>
    <w:rsid w:val="00DD7CB3"/>
    <w:rsid w:val="00DE02BC"/>
    <w:rsid w:val="00DE26DE"/>
    <w:rsid w:val="00DE2E46"/>
    <w:rsid w:val="00DE4430"/>
    <w:rsid w:val="00DE5233"/>
    <w:rsid w:val="00DE59CB"/>
    <w:rsid w:val="00DE7EE3"/>
    <w:rsid w:val="00DF4797"/>
    <w:rsid w:val="00DF5F1D"/>
    <w:rsid w:val="00DF7287"/>
    <w:rsid w:val="00E00883"/>
    <w:rsid w:val="00E0157A"/>
    <w:rsid w:val="00E05A92"/>
    <w:rsid w:val="00E06D73"/>
    <w:rsid w:val="00E07B8A"/>
    <w:rsid w:val="00E10195"/>
    <w:rsid w:val="00E204C3"/>
    <w:rsid w:val="00E3376D"/>
    <w:rsid w:val="00E41716"/>
    <w:rsid w:val="00E44FE5"/>
    <w:rsid w:val="00E46372"/>
    <w:rsid w:val="00E5109C"/>
    <w:rsid w:val="00E60A84"/>
    <w:rsid w:val="00E61275"/>
    <w:rsid w:val="00E63287"/>
    <w:rsid w:val="00E70414"/>
    <w:rsid w:val="00E82C58"/>
    <w:rsid w:val="00E83E97"/>
    <w:rsid w:val="00E86902"/>
    <w:rsid w:val="00E87E30"/>
    <w:rsid w:val="00E94EF9"/>
    <w:rsid w:val="00EA16E9"/>
    <w:rsid w:val="00EA186E"/>
    <w:rsid w:val="00EA3ECC"/>
    <w:rsid w:val="00EC1824"/>
    <w:rsid w:val="00EC3197"/>
    <w:rsid w:val="00EC3C73"/>
    <w:rsid w:val="00EC4747"/>
    <w:rsid w:val="00ED0D4C"/>
    <w:rsid w:val="00ED1036"/>
    <w:rsid w:val="00ED1187"/>
    <w:rsid w:val="00ED19AA"/>
    <w:rsid w:val="00ED26EE"/>
    <w:rsid w:val="00ED35A0"/>
    <w:rsid w:val="00ED4B5D"/>
    <w:rsid w:val="00EE52E2"/>
    <w:rsid w:val="00EE7506"/>
    <w:rsid w:val="00EF760A"/>
    <w:rsid w:val="00F002AF"/>
    <w:rsid w:val="00F01647"/>
    <w:rsid w:val="00F020F9"/>
    <w:rsid w:val="00F02598"/>
    <w:rsid w:val="00F02F2F"/>
    <w:rsid w:val="00F07C43"/>
    <w:rsid w:val="00F12E54"/>
    <w:rsid w:val="00F177A4"/>
    <w:rsid w:val="00F2204B"/>
    <w:rsid w:val="00F22B06"/>
    <w:rsid w:val="00F249F2"/>
    <w:rsid w:val="00F25AF1"/>
    <w:rsid w:val="00F25E3C"/>
    <w:rsid w:val="00F33D70"/>
    <w:rsid w:val="00F36A9D"/>
    <w:rsid w:val="00F373FE"/>
    <w:rsid w:val="00F420A0"/>
    <w:rsid w:val="00F4285C"/>
    <w:rsid w:val="00F4289F"/>
    <w:rsid w:val="00F438DF"/>
    <w:rsid w:val="00F46DCB"/>
    <w:rsid w:val="00F519AA"/>
    <w:rsid w:val="00F52B37"/>
    <w:rsid w:val="00F53092"/>
    <w:rsid w:val="00F54050"/>
    <w:rsid w:val="00F61BE4"/>
    <w:rsid w:val="00F67948"/>
    <w:rsid w:val="00F67AC5"/>
    <w:rsid w:val="00F717F9"/>
    <w:rsid w:val="00F72164"/>
    <w:rsid w:val="00F806D0"/>
    <w:rsid w:val="00F81517"/>
    <w:rsid w:val="00F82F8E"/>
    <w:rsid w:val="00F8381E"/>
    <w:rsid w:val="00F854E6"/>
    <w:rsid w:val="00F86A4E"/>
    <w:rsid w:val="00F9194A"/>
    <w:rsid w:val="00F95815"/>
    <w:rsid w:val="00F96A65"/>
    <w:rsid w:val="00FA03B4"/>
    <w:rsid w:val="00FA2A11"/>
    <w:rsid w:val="00FB4816"/>
    <w:rsid w:val="00FB4C9A"/>
    <w:rsid w:val="00FB5348"/>
    <w:rsid w:val="00FC2790"/>
    <w:rsid w:val="00FC3890"/>
    <w:rsid w:val="00FD3C35"/>
    <w:rsid w:val="00FD5938"/>
    <w:rsid w:val="00FD6FDA"/>
    <w:rsid w:val="00FE234E"/>
    <w:rsid w:val="00FE753A"/>
    <w:rsid w:val="00FF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4EBD"/>
  <w15:docId w15:val="{D4D89989-E4A8-4EBC-B994-A19B456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DF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34F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7E7"/>
    <w:pPr>
      <w:keepNext/>
      <w:spacing w:before="120" w:after="120" w:line="276" w:lineRule="auto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2CC"/>
    <w:rPr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DD32CC"/>
    <w:rPr>
      <w:sz w:val="24"/>
    </w:rPr>
  </w:style>
  <w:style w:type="character" w:customStyle="1" w:styleId="TekstpodstawowyZnak">
    <w:name w:val="Tekst podstawowy Znak"/>
    <w:uiPriority w:val="99"/>
    <w:semiHidden/>
    <w:rsid w:val="00DD3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32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DD3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32CC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DD32CC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nhideWhenUsed/>
    <w:rsid w:val="00DD32CC"/>
    <w:pPr>
      <w:spacing w:before="120" w:after="120" w:line="264" w:lineRule="auto"/>
      <w:jc w:val="both"/>
    </w:pPr>
    <w:rPr>
      <w:rFonts w:ascii="Trebuchet MS" w:hAnsi="Trebuchet MS"/>
      <w:color w:val="000000"/>
      <w:sz w:val="24"/>
    </w:rPr>
  </w:style>
  <w:style w:type="character" w:customStyle="1" w:styleId="ZwykytekstZnak">
    <w:name w:val="Zwykły tekst Znak"/>
    <w:link w:val="Zwykytekst"/>
    <w:rsid w:val="00DD32CC"/>
    <w:rPr>
      <w:rFonts w:ascii="Trebuchet MS" w:eastAsia="Times New Roman" w:hAnsi="Trebuchet MS" w:cs="Times New Roman"/>
      <w:color w:val="000000"/>
      <w:sz w:val="24"/>
      <w:szCs w:val="20"/>
    </w:rPr>
  </w:style>
  <w:style w:type="paragraph" w:customStyle="1" w:styleId="Standardowy1">
    <w:name w:val="Standardowy1"/>
    <w:basedOn w:val="Normalny"/>
    <w:rsid w:val="00DD32CC"/>
    <w:pPr>
      <w:spacing w:after="120" w:line="270" w:lineRule="atLeast"/>
      <w:jc w:val="both"/>
    </w:pPr>
    <w:rPr>
      <w:color w:val="000000"/>
      <w:sz w:val="23"/>
      <w:szCs w:val="23"/>
      <w:lang w:eastAsia="ar-SA"/>
    </w:rPr>
  </w:style>
  <w:style w:type="character" w:customStyle="1" w:styleId="TekstpodstawowyZnak1">
    <w:name w:val="Tekst podstawowy Znak1"/>
    <w:link w:val="Tekstpodstawowy"/>
    <w:locked/>
    <w:rsid w:val="00DD32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247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4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247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088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40CB"/>
    <w:pPr>
      <w:ind w:left="708"/>
    </w:pPr>
  </w:style>
  <w:style w:type="paragraph" w:customStyle="1" w:styleId="Default">
    <w:name w:val="Default"/>
    <w:rsid w:val="00CD7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5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5D1"/>
  </w:style>
  <w:style w:type="character" w:customStyle="1" w:styleId="TekstkomentarzaZnak">
    <w:name w:val="Tekst komentarza Znak"/>
    <w:link w:val="Tekstkomentarza"/>
    <w:uiPriority w:val="99"/>
    <w:semiHidden/>
    <w:rsid w:val="004B55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55D1"/>
    <w:rPr>
      <w:rFonts w:ascii="Times New Roman" w:eastAsia="Times New Roman" w:hAnsi="Times New Roman"/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556ED2"/>
    <w:pPr>
      <w:spacing w:before="240" w:line="240" w:lineRule="auto"/>
    </w:pPr>
    <w:rPr>
      <w:bCs/>
    </w:rPr>
  </w:style>
  <w:style w:type="character" w:customStyle="1" w:styleId="Nagwek1Znak">
    <w:name w:val="Nagłówek 1 Znak"/>
    <w:link w:val="Nagwek1"/>
    <w:uiPriority w:val="9"/>
    <w:rsid w:val="0029734F"/>
    <w:rPr>
      <w:rFonts w:ascii="Arial" w:eastAsia="Times New Roman" w:hAnsi="Arial" w:cs="Times New Roman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uiPriority w:val="9"/>
    <w:rsid w:val="003727E7"/>
    <w:rPr>
      <w:rFonts w:ascii="Arial" w:eastAsia="Times New Roman" w:hAnsi="Arial"/>
      <w:b/>
      <w:bCs/>
      <w:iCs/>
      <w:sz w:val="22"/>
      <w:szCs w:val="28"/>
    </w:rPr>
  </w:style>
  <w:style w:type="numbering" w:customStyle="1" w:styleId="Styl1">
    <w:name w:val="Styl1"/>
    <w:uiPriority w:val="99"/>
    <w:rsid w:val="00FD5938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2169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zwolenia.zintegrowane@mos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838C-C029-4CF9-830C-FDB1EAA0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6956</Words>
  <Characters>41738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mailto:pozwolenia.zintegrowane@mos.gov.pl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Rakowska-Karpińska Monika</dc:creator>
  <cp:lastModifiedBy>Sabak-Gąska Urszula</cp:lastModifiedBy>
  <cp:revision>5</cp:revision>
  <cp:lastPrinted>2017-12-20T13:48:00Z</cp:lastPrinted>
  <dcterms:created xsi:type="dcterms:W3CDTF">2017-12-29T11:51:00Z</dcterms:created>
  <dcterms:modified xsi:type="dcterms:W3CDTF">2017-12-29T12:01:00Z</dcterms:modified>
</cp:coreProperties>
</file>