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AE" w:rsidRPr="00CD5E55" w:rsidRDefault="00F207AE" w:rsidP="00F207AE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CD5E55">
        <w:rPr>
          <w:rFonts w:ascii="Arial" w:hAnsi="Arial" w:cs="Arial"/>
          <w:b/>
          <w:color w:val="auto"/>
          <w:sz w:val="22"/>
          <w:szCs w:val="22"/>
        </w:rPr>
        <w:t xml:space="preserve">Informacja z wykonania budżetu </w:t>
      </w:r>
      <w:r w:rsidR="00D64E30" w:rsidRPr="00CD5E55">
        <w:rPr>
          <w:rFonts w:ascii="Arial" w:hAnsi="Arial" w:cs="Arial"/>
          <w:b/>
          <w:color w:val="auto"/>
          <w:sz w:val="22"/>
          <w:szCs w:val="22"/>
        </w:rPr>
        <w:t>w</w:t>
      </w:r>
      <w:r w:rsidRPr="00CD5E55">
        <w:rPr>
          <w:rFonts w:ascii="Arial" w:hAnsi="Arial" w:cs="Arial"/>
          <w:b/>
          <w:color w:val="auto"/>
          <w:sz w:val="22"/>
          <w:szCs w:val="22"/>
        </w:rPr>
        <w:t xml:space="preserve">ojewództwa </w:t>
      </w:r>
      <w:r w:rsidR="00D64E30" w:rsidRPr="00CD5E55">
        <w:rPr>
          <w:rFonts w:ascii="Arial" w:hAnsi="Arial" w:cs="Arial"/>
          <w:b/>
          <w:color w:val="auto"/>
          <w:sz w:val="22"/>
          <w:szCs w:val="22"/>
        </w:rPr>
        <w:t>m</w:t>
      </w:r>
      <w:r w:rsidRPr="00CD5E55">
        <w:rPr>
          <w:rFonts w:ascii="Arial" w:hAnsi="Arial" w:cs="Arial"/>
          <w:b/>
          <w:color w:val="auto"/>
          <w:sz w:val="22"/>
          <w:szCs w:val="22"/>
        </w:rPr>
        <w:t>azowieckiego</w:t>
      </w:r>
      <w:r w:rsidR="00617B6B" w:rsidRPr="00CD5E55">
        <w:rPr>
          <w:rFonts w:ascii="Arial" w:hAnsi="Arial" w:cs="Arial"/>
          <w:b/>
          <w:color w:val="auto"/>
          <w:sz w:val="22"/>
          <w:szCs w:val="22"/>
        </w:rPr>
        <w:t xml:space="preserve"> za III kwartały 2018 r</w:t>
      </w:r>
      <w:r w:rsidR="00D64E30" w:rsidRPr="00CD5E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F207AE" w:rsidRPr="00CD5E55" w:rsidRDefault="00D64E30" w:rsidP="00D64E30">
      <w:pPr>
        <w:spacing w:before="120" w:after="0" w:line="360" w:lineRule="auto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eastAsia="Calibri" w:hAnsi="Arial" w:cs="Arial"/>
          <w:sz w:val="18"/>
          <w:szCs w:val="18"/>
        </w:rPr>
        <w:t xml:space="preserve">Na sesji, </w:t>
      </w:r>
      <w:r w:rsidR="00F207AE" w:rsidRPr="00CD5E55">
        <w:rPr>
          <w:rFonts w:ascii="Arial" w:eastAsia="Calibri" w:hAnsi="Arial" w:cs="Arial"/>
          <w:sz w:val="18"/>
          <w:szCs w:val="18"/>
        </w:rPr>
        <w:t>19 grudnia 2017 r</w:t>
      </w:r>
      <w:r w:rsidRPr="00CD5E55">
        <w:rPr>
          <w:rFonts w:ascii="Arial" w:eastAsia="Calibri" w:hAnsi="Arial" w:cs="Arial"/>
          <w:sz w:val="18"/>
          <w:szCs w:val="18"/>
        </w:rPr>
        <w:t>., uchwałą n</w:t>
      </w:r>
      <w:r w:rsidR="00F207AE" w:rsidRPr="00CD5E55">
        <w:rPr>
          <w:rFonts w:ascii="Arial" w:eastAsia="Calibri" w:hAnsi="Arial" w:cs="Arial"/>
          <w:sz w:val="18"/>
          <w:szCs w:val="18"/>
        </w:rPr>
        <w:t>r 258/17 Sejmik Województwa Mazowieckiego uchwalił budżet Województwa Mazowieckiego na 2018 r</w:t>
      </w:r>
      <w:r w:rsidRPr="00CD5E55">
        <w:rPr>
          <w:rFonts w:ascii="Arial" w:eastAsia="Calibri" w:hAnsi="Arial" w:cs="Arial"/>
          <w:sz w:val="18"/>
          <w:szCs w:val="18"/>
        </w:rPr>
        <w:t>.</w:t>
      </w:r>
      <w:r w:rsidR="00F207AE" w:rsidRPr="00CD5E55">
        <w:rPr>
          <w:rFonts w:ascii="Arial" w:eastAsia="Calibri" w:hAnsi="Arial" w:cs="Arial"/>
          <w:sz w:val="18"/>
          <w:szCs w:val="18"/>
        </w:rPr>
        <w:t>, w którym</w:t>
      </w:r>
      <w:r w:rsidRPr="00CD5E55">
        <w:rPr>
          <w:rFonts w:ascii="Arial" w:eastAsia="Calibri" w:hAnsi="Arial" w:cs="Arial"/>
          <w:sz w:val="18"/>
          <w:szCs w:val="18"/>
        </w:rPr>
        <w:t>:</w:t>
      </w:r>
      <w:r w:rsidR="00F207AE" w:rsidRPr="00CD5E55">
        <w:rPr>
          <w:rFonts w:ascii="Arial" w:eastAsia="Calibri" w:hAnsi="Arial" w:cs="Arial"/>
          <w:sz w:val="18"/>
          <w:szCs w:val="18"/>
        </w:rPr>
        <w:t xml:space="preserve"> </w:t>
      </w:r>
    </w:p>
    <w:p w:rsidR="00F207AE" w:rsidRPr="00CD5E55" w:rsidRDefault="00F207AE" w:rsidP="00F207AE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eastAsia="Calibri" w:hAnsi="Arial" w:cs="Arial"/>
          <w:b/>
          <w:bCs/>
          <w:sz w:val="18"/>
          <w:szCs w:val="18"/>
        </w:rPr>
        <w:t xml:space="preserve">Dochody </w:t>
      </w:r>
      <w:r w:rsidRPr="00CD5E55">
        <w:rPr>
          <w:rFonts w:ascii="Arial" w:eastAsia="Calibri" w:hAnsi="Arial" w:cs="Arial"/>
          <w:bCs/>
          <w:sz w:val="18"/>
          <w:szCs w:val="18"/>
        </w:rPr>
        <w:t xml:space="preserve">zostały zaplanowane w kwocie 2 939 885 136 zł, </w:t>
      </w:r>
    </w:p>
    <w:p w:rsidR="00F207AE" w:rsidRPr="00CD5E55" w:rsidRDefault="00F207AE" w:rsidP="00F207AE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eastAsia="Calibri" w:hAnsi="Arial" w:cs="Arial"/>
          <w:b/>
          <w:bCs/>
          <w:sz w:val="18"/>
          <w:szCs w:val="18"/>
        </w:rPr>
        <w:t xml:space="preserve">Wydatki </w:t>
      </w:r>
      <w:r w:rsidR="00D64E30" w:rsidRPr="00CD5E55">
        <w:rPr>
          <w:rFonts w:ascii="Arial" w:eastAsia="Calibri" w:hAnsi="Arial" w:cs="Arial"/>
          <w:bCs/>
          <w:sz w:val="18"/>
          <w:szCs w:val="18"/>
        </w:rPr>
        <w:t>zaplanowano</w:t>
      </w:r>
      <w:r w:rsidRPr="00CD5E55">
        <w:rPr>
          <w:rFonts w:ascii="Arial" w:eastAsia="Calibri" w:hAnsi="Arial" w:cs="Arial"/>
          <w:bCs/>
          <w:sz w:val="18"/>
          <w:szCs w:val="18"/>
        </w:rPr>
        <w:t xml:space="preserve"> w kwocie 3 053 292 378 zł,</w:t>
      </w:r>
    </w:p>
    <w:p w:rsidR="00F207AE" w:rsidRPr="00CD5E55" w:rsidRDefault="00F207AE" w:rsidP="00F207AE">
      <w:pPr>
        <w:spacing w:after="0" w:line="360" w:lineRule="auto"/>
        <w:outlineLvl w:val="0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eastAsia="Calibri" w:hAnsi="Arial" w:cs="Arial"/>
          <w:b/>
          <w:bCs/>
          <w:sz w:val="18"/>
          <w:szCs w:val="18"/>
        </w:rPr>
        <w:t xml:space="preserve">Deficyt budżetowy </w:t>
      </w:r>
      <w:r w:rsidRPr="00CD5E55">
        <w:rPr>
          <w:rFonts w:ascii="Arial" w:eastAsia="Calibri" w:hAnsi="Arial" w:cs="Arial"/>
          <w:bCs/>
          <w:sz w:val="18"/>
          <w:szCs w:val="18"/>
        </w:rPr>
        <w:t>został</w:t>
      </w:r>
      <w:r w:rsidRPr="00CD5E55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CD5E55">
        <w:rPr>
          <w:rFonts w:ascii="Arial" w:eastAsia="Calibri" w:hAnsi="Arial" w:cs="Arial"/>
          <w:bCs/>
          <w:sz w:val="18"/>
          <w:szCs w:val="18"/>
        </w:rPr>
        <w:t xml:space="preserve">zaplanowany w kwocie </w:t>
      </w:r>
      <w:r w:rsidRPr="00CD5E55">
        <w:rPr>
          <w:rFonts w:ascii="Arial" w:hAnsi="Arial" w:cs="Arial"/>
          <w:sz w:val="18"/>
          <w:szCs w:val="18"/>
        </w:rPr>
        <w:t xml:space="preserve">113 407 242 </w:t>
      </w:r>
      <w:r w:rsidRPr="00CD5E55">
        <w:rPr>
          <w:rFonts w:ascii="Arial" w:eastAsia="Calibri" w:hAnsi="Arial" w:cs="Arial"/>
          <w:bCs/>
          <w:sz w:val="18"/>
          <w:szCs w:val="18"/>
        </w:rPr>
        <w:t>zł.</w:t>
      </w:r>
      <w:r w:rsidRPr="00CD5E55"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:rsidR="00F207AE" w:rsidRPr="00CD5E55" w:rsidRDefault="00F207AE" w:rsidP="00F207AE">
      <w:pPr>
        <w:spacing w:after="0" w:line="360" w:lineRule="auto"/>
        <w:rPr>
          <w:rFonts w:ascii="Arial" w:eastAsia="Calibri" w:hAnsi="Arial" w:cs="Arial"/>
          <w:bCs/>
          <w:sz w:val="18"/>
          <w:szCs w:val="18"/>
        </w:rPr>
      </w:pPr>
      <w:r w:rsidRPr="00CD5E55">
        <w:rPr>
          <w:rFonts w:ascii="Arial" w:eastAsia="Calibri" w:hAnsi="Arial" w:cs="Arial"/>
          <w:b/>
          <w:bCs/>
          <w:sz w:val="18"/>
          <w:szCs w:val="18"/>
        </w:rPr>
        <w:t>Przychody</w:t>
      </w:r>
      <w:r w:rsidRPr="00CD5E55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D64E30" w:rsidRPr="00CD5E55">
        <w:rPr>
          <w:rFonts w:ascii="Arial" w:eastAsia="Calibri" w:hAnsi="Arial" w:cs="Arial"/>
          <w:bCs/>
          <w:sz w:val="18"/>
          <w:szCs w:val="18"/>
        </w:rPr>
        <w:t>zaplanowano</w:t>
      </w:r>
      <w:r w:rsidRPr="00CD5E55">
        <w:rPr>
          <w:rFonts w:ascii="Arial" w:eastAsia="Calibri" w:hAnsi="Arial" w:cs="Arial"/>
          <w:bCs/>
          <w:sz w:val="18"/>
          <w:szCs w:val="18"/>
        </w:rPr>
        <w:t xml:space="preserve"> w kwocie</w:t>
      </w:r>
      <w:r w:rsidRPr="00CD5E55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 xml:space="preserve">640 464 702 </w:t>
      </w:r>
      <w:r w:rsidRPr="00CD5E55">
        <w:rPr>
          <w:rFonts w:ascii="Arial" w:eastAsia="Calibri" w:hAnsi="Arial" w:cs="Arial"/>
          <w:bCs/>
          <w:sz w:val="18"/>
          <w:szCs w:val="18"/>
        </w:rPr>
        <w:t>zł, w tym:</w:t>
      </w:r>
    </w:p>
    <w:p w:rsidR="00F207AE" w:rsidRPr="00CD5E55" w:rsidRDefault="00F207AE" w:rsidP="00F207AE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 xml:space="preserve">spłaty pożyczek udzielonych z budżetu Województwa Mazowieckiego w latach ubiegłych w wysokości </w:t>
      </w:r>
      <w:r w:rsidRPr="00CD5E55">
        <w:rPr>
          <w:rFonts w:ascii="Arial" w:hAnsi="Arial" w:cs="Arial"/>
          <w:sz w:val="18"/>
          <w:szCs w:val="18"/>
        </w:rPr>
        <w:br/>
        <w:t xml:space="preserve">13 738 948 zł, </w:t>
      </w:r>
    </w:p>
    <w:p w:rsidR="00F207AE" w:rsidRPr="00CD5E55" w:rsidRDefault="00F207AE" w:rsidP="00F207AE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 xml:space="preserve">wolne środki w wysokości 106 725 754 zł, przeznaczonych na sfinansowanie deficytu, </w:t>
      </w:r>
    </w:p>
    <w:p w:rsidR="00F207AE" w:rsidRPr="00CD5E55" w:rsidRDefault="00F207AE" w:rsidP="00F207AE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kredyt długoterminowy na rynku zagranicznym w wysokości 220 000 000zł,</w:t>
      </w:r>
    </w:p>
    <w:p w:rsidR="00F207AE" w:rsidRPr="00CD5E55" w:rsidRDefault="00F207AE" w:rsidP="00F207AE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spłaty kredytu krótkoterminowego na pokrycie występującego w ciągu roku przejściowego deficytu budżetu w wysokości 300 000 000 zł.</w:t>
      </w:r>
    </w:p>
    <w:p w:rsidR="00F207AE" w:rsidRPr="00CD5E55" w:rsidRDefault="00F207AE" w:rsidP="00F207AE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eastAsia="Calibri" w:hAnsi="Arial" w:cs="Arial"/>
          <w:b/>
          <w:bCs/>
          <w:sz w:val="18"/>
          <w:szCs w:val="18"/>
        </w:rPr>
        <w:t xml:space="preserve">Rozchody </w:t>
      </w:r>
      <w:r w:rsidRPr="00CD5E55">
        <w:rPr>
          <w:rFonts w:ascii="Arial" w:eastAsia="Calibri" w:hAnsi="Arial" w:cs="Arial"/>
          <w:bCs/>
          <w:sz w:val="18"/>
          <w:szCs w:val="18"/>
        </w:rPr>
        <w:t xml:space="preserve">zostały zaplanowane w kwocie </w:t>
      </w:r>
      <w:r w:rsidRPr="00CD5E55">
        <w:rPr>
          <w:rFonts w:ascii="Arial" w:hAnsi="Arial" w:cs="Arial"/>
          <w:sz w:val="18"/>
          <w:szCs w:val="18"/>
        </w:rPr>
        <w:t xml:space="preserve">527 057 460 </w:t>
      </w:r>
      <w:r w:rsidRPr="00CD5E55">
        <w:rPr>
          <w:rFonts w:ascii="Arial" w:eastAsia="Calibri" w:hAnsi="Arial" w:cs="Arial"/>
          <w:bCs/>
          <w:sz w:val="18"/>
          <w:szCs w:val="18"/>
        </w:rPr>
        <w:t xml:space="preserve">zł, </w:t>
      </w:r>
      <w:r w:rsidRPr="00CD5E55">
        <w:rPr>
          <w:rFonts w:ascii="Arial" w:eastAsia="Calibri" w:hAnsi="Arial" w:cs="Arial"/>
          <w:sz w:val="18"/>
          <w:szCs w:val="18"/>
        </w:rPr>
        <w:t>w tym:</w:t>
      </w:r>
    </w:p>
    <w:p w:rsidR="00F207AE" w:rsidRPr="00CD5E55" w:rsidRDefault="00F207AE" w:rsidP="00F207AE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eastAsia="Calibri" w:hAnsi="Arial" w:cs="Arial"/>
          <w:sz w:val="18"/>
          <w:szCs w:val="18"/>
        </w:rPr>
        <w:t>wykup innych papierów wartościowych w kwocie 133 526 340 zł,</w:t>
      </w:r>
    </w:p>
    <w:p w:rsidR="00F207AE" w:rsidRPr="00CD5E55" w:rsidRDefault="00F207AE" w:rsidP="00F207AE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eastAsia="Calibri" w:hAnsi="Arial" w:cs="Arial"/>
          <w:sz w:val="18"/>
          <w:szCs w:val="18"/>
        </w:rPr>
        <w:t>spłaty otrzymanych krajowych pożyczek i kredytów w kwocie 300 000 000 zł,</w:t>
      </w:r>
    </w:p>
    <w:p w:rsidR="00F207AE" w:rsidRPr="00CD5E55" w:rsidRDefault="00F207AE" w:rsidP="00F207AE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eastAsia="Calibri" w:hAnsi="Arial" w:cs="Arial"/>
          <w:sz w:val="18"/>
          <w:szCs w:val="18"/>
        </w:rPr>
        <w:t>spłaty otrzymanych zagranicznych pożyczek i kredytów w kwocie 83 531 120 zł.</w:t>
      </w:r>
    </w:p>
    <w:p w:rsidR="00F207AE" w:rsidRPr="00CD5E55" w:rsidRDefault="00F207AE" w:rsidP="00F207AE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eastAsia="Calibri" w:hAnsi="Arial" w:cs="Arial"/>
          <w:sz w:val="18"/>
          <w:szCs w:val="18"/>
        </w:rPr>
        <w:t xml:space="preserve">Budżet Województwa Mazowieckiego w okresie od 1 stycznia do 30 września 2018 roku był </w:t>
      </w:r>
      <w:r w:rsidRPr="00CD5E55">
        <w:rPr>
          <w:rFonts w:ascii="Arial" w:hAnsi="Arial" w:cs="Arial"/>
          <w:sz w:val="18"/>
          <w:szCs w:val="18"/>
        </w:rPr>
        <w:t>29</w:t>
      </w:r>
      <w:r w:rsidRPr="00CD5E55">
        <w:rPr>
          <w:rFonts w:ascii="Arial" w:eastAsia="Calibri" w:hAnsi="Arial" w:cs="Arial"/>
          <w:sz w:val="18"/>
          <w:szCs w:val="18"/>
        </w:rPr>
        <w:t xml:space="preserve">-krotnie nowelizowany, w tym: </w:t>
      </w:r>
    </w:p>
    <w:p w:rsidR="00F207AE" w:rsidRPr="00CD5E55" w:rsidRDefault="00F207AE" w:rsidP="00F207AE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hAnsi="Arial" w:cs="Arial"/>
          <w:iCs/>
          <w:sz w:val="18"/>
          <w:szCs w:val="18"/>
        </w:rPr>
        <w:t>9</w:t>
      </w:r>
      <w:r w:rsidRPr="00CD5E55">
        <w:rPr>
          <w:rFonts w:ascii="Arial" w:eastAsia="Calibri" w:hAnsi="Arial" w:cs="Arial"/>
          <w:iCs/>
          <w:sz w:val="18"/>
          <w:szCs w:val="18"/>
        </w:rPr>
        <w:t xml:space="preserve">-krotnie przez Sejmik Województwa Mazowieckiego, </w:t>
      </w:r>
    </w:p>
    <w:p w:rsidR="00F207AE" w:rsidRPr="00CD5E55" w:rsidRDefault="00F207AE" w:rsidP="00F207AE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Calibri" w:hAnsi="Arial" w:cs="Arial"/>
          <w:sz w:val="18"/>
          <w:szCs w:val="18"/>
        </w:rPr>
      </w:pPr>
      <w:r w:rsidRPr="00CD5E55">
        <w:rPr>
          <w:rFonts w:ascii="Arial" w:hAnsi="Arial" w:cs="Arial"/>
          <w:iCs/>
          <w:sz w:val="18"/>
          <w:szCs w:val="18"/>
        </w:rPr>
        <w:t>20</w:t>
      </w:r>
      <w:r w:rsidRPr="00CD5E55">
        <w:rPr>
          <w:rFonts w:ascii="Arial" w:eastAsia="Calibri" w:hAnsi="Arial" w:cs="Arial"/>
          <w:iCs/>
          <w:sz w:val="18"/>
          <w:szCs w:val="18"/>
        </w:rPr>
        <w:t>-krotnie przez Zarząd Województwa Mazowieckiego - w związku z otrzymanymi dotacjami Zarząd Województwa Mazowieckiego zmniejszył dochody i wydatki o kwotę 6 074 817 zł.</w:t>
      </w:r>
    </w:p>
    <w:p w:rsidR="00F207AE" w:rsidRPr="00CD5E55" w:rsidRDefault="00F207AE" w:rsidP="00F207AE">
      <w:pPr>
        <w:pStyle w:val="Nagwek2"/>
        <w:rPr>
          <w:rFonts w:ascii="Arial" w:hAnsi="Arial" w:cs="Arial"/>
          <w:b/>
          <w:color w:val="auto"/>
          <w:sz w:val="20"/>
          <w:szCs w:val="20"/>
        </w:rPr>
      </w:pPr>
      <w:r w:rsidRPr="00CD5E55">
        <w:rPr>
          <w:rFonts w:ascii="Arial" w:hAnsi="Arial" w:cs="Arial"/>
          <w:b/>
          <w:color w:val="auto"/>
          <w:sz w:val="20"/>
          <w:szCs w:val="20"/>
        </w:rPr>
        <w:t>Dochody</w:t>
      </w:r>
    </w:p>
    <w:p w:rsidR="00F207AE" w:rsidRPr="00CD5E55" w:rsidRDefault="00F207AE" w:rsidP="00F207AE">
      <w:pPr>
        <w:spacing w:after="0" w:line="360" w:lineRule="auto"/>
        <w:ind w:firstLine="357"/>
        <w:rPr>
          <w:rFonts w:ascii="Arial" w:hAnsi="Arial" w:cs="Arial"/>
          <w:b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 xml:space="preserve">Plan dochodów budżetu Województwa Mazowieckiego w toku wykonywania został zmniejszony o kwotę </w:t>
      </w:r>
      <w:r w:rsidRPr="00CD5E55">
        <w:rPr>
          <w:rFonts w:ascii="Arial" w:hAnsi="Arial" w:cs="Arial"/>
          <w:sz w:val="18"/>
          <w:szCs w:val="18"/>
        </w:rPr>
        <w:br/>
      </w:r>
      <w:r w:rsidRPr="00CD5E55">
        <w:rPr>
          <w:rFonts w:ascii="Arial" w:hAnsi="Arial" w:cs="Arial"/>
          <w:bCs/>
          <w:sz w:val="18"/>
          <w:szCs w:val="18"/>
        </w:rPr>
        <w:t>13 979 873,00 z</w:t>
      </w:r>
      <w:r w:rsidRPr="00CD5E55">
        <w:rPr>
          <w:rFonts w:ascii="Arial" w:hAnsi="Arial" w:cs="Arial"/>
          <w:sz w:val="18"/>
          <w:szCs w:val="18"/>
        </w:rPr>
        <w:t xml:space="preserve">ł, tj. </w:t>
      </w:r>
      <w:r w:rsidRPr="00CD5E55">
        <w:rPr>
          <w:rFonts w:ascii="Arial" w:hAnsi="Arial" w:cs="Arial"/>
          <w:bCs/>
          <w:sz w:val="18"/>
          <w:szCs w:val="18"/>
        </w:rPr>
        <w:t>o 0,48 proc.</w:t>
      </w:r>
      <w:r w:rsidRPr="00CD5E55">
        <w:rPr>
          <w:rFonts w:ascii="Arial" w:hAnsi="Arial" w:cs="Arial"/>
          <w:sz w:val="18"/>
          <w:szCs w:val="18"/>
        </w:rPr>
        <w:t xml:space="preserve"> i po zmianach zamykał się kwotą 2 925 905 263 zł. </w:t>
      </w:r>
    </w:p>
    <w:p w:rsidR="00F207AE" w:rsidRPr="00CD5E55" w:rsidRDefault="00F207AE" w:rsidP="00F207AE">
      <w:pPr>
        <w:spacing w:after="0" w:line="360" w:lineRule="auto"/>
        <w:ind w:right="-11" w:firstLine="357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Dochody</w:t>
      </w:r>
      <w:r w:rsidRPr="00CD5E55">
        <w:rPr>
          <w:rFonts w:ascii="Arial" w:hAnsi="Arial" w:cs="Arial"/>
          <w:b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zostały zrealizowane na łączną kwotę</w:t>
      </w:r>
      <w:r w:rsidRPr="00CD5E55">
        <w:rPr>
          <w:rFonts w:ascii="Arial" w:hAnsi="Arial" w:cs="Arial"/>
          <w:b/>
          <w:sz w:val="18"/>
          <w:szCs w:val="18"/>
        </w:rPr>
        <w:t xml:space="preserve">  2 201 636 202,80 zł</w:t>
      </w:r>
      <w:r w:rsidRPr="00CD5E55">
        <w:rPr>
          <w:rFonts w:ascii="Arial" w:hAnsi="Arial" w:cs="Arial"/>
          <w:sz w:val="18"/>
          <w:szCs w:val="18"/>
        </w:rPr>
        <w:t>, co stanowi 75,25 proc. planu w tym:</w:t>
      </w:r>
    </w:p>
    <w:p w:rsidR="00F207AE" w:rsidRPr="00CD5E55" w:rsidRDefault="00F207AE" w:rsidP="00F207A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dochody pochodzące z dotacji celowych oraz z płatności z UE, które stanowią 12,86 proc. ogółu dochodów, zostały wykonane w kwocie 229 979 728,67 zł, co stanowi 61,14 proc. planu w wysokości 376 168 616 zł,</w:t>
      </w:r>
    </w:p>
    <w:p w:rsidR="00F207AE" w:rsidRPr="00CD5E55" w:rsidRDefault="00F207AE" w:rsidP="00F207A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 xml:space="preserve">dochody własne, stanowiące 87,14 proc. ogółu dochodów, zostały zrealizowane w wysokości </w:t>
      </w:r>
      <w:r w:rsidRPr="00CD5E55">
        <w:rPr>
          <w:rFonts w:ascii="Arial" w:hAnsi="Arial" w:cs="Arial"/>
          <w:sz w:val="18"/>
          <w:szCs w:val="18"/>
        </w:rPr>
        <w:br/>
        <w:t>1 971 656 474,13 zł, co stanowi 77,33 proc. planu dochodów w wysokości 2 549 736 647 zł, w tym:</w:t>
      </w:r>
    </w:p>
    <w:p w:rsidR="00F207AE" w:rsidRPr="00CD5E55" w:rsidRDefault="00F207AE" w:rsidP="00F207AE">
      <w:pPr>
        <w:pStyle w:val="Akapitzlist"/>
        <w:numPr>
          <w:ilvl w:val="1"/>
          <w:numId w:val="17"/>
        </w:numPr>
        <w:spacing w:after="0" w:line="360" w:lineRule="auto"/>
        <w:ind w:left="680" w:firstLine="0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 xml:space="preserve">dochody z tytułu subwencji ogólnej – zostały zrealizowane w kwocie </w:t>
      </w:r>
      <w:r w:rsidRPr="00CD5E55">
        <w:rPr>
          <w:rFonts w:ascii="Arial" w:hAnsi="Arial" w:cs="Arial"/>
          <w:bCs/>
          <w:sz w:val="18"/>
          <w:szCs w:val="18"/>
        </w:rPr>
        <w:t xml:space="preserve">81 632 524,00 zł, co stanowi </w:t>
      </w:r>
      <w:r w:rsidRPr="00CD5E55">
        <w:rPr>
          <w:rFonts w:ascii="Arial" w:hAnsi="Arial" w:cs="Arial"/>
          <w:sz w:val="18"/>
          <w:szCs w:val="18"/>
        </w:rPr>
        <w:t>86,13 proc.  planu w wysokości 94 780 489 zł,</w:t>
      </w:r>
    </w:p>
    <w:p w:rsidR="00F207AE" w:rsidRPr="00CD5E55" w:rsidRDefault="00F207AE" w:rsidP="00F207AE">
      <w:pPr>
        <w:pStyle w:val="Akapitzlist"/>
        <w:numPr>
          <w:ilvl w:val="1"/>
          <w:numId w:val="17"/>
        </w:numPr>
        <w:spacing w:after="0" w:line="360" w:lineRule="auto"/>
        <w:ind w:left="680" w:firstLine="0"/>
        <w:rPr>
          <w:rFonts w:ascii="Arial" w:hAnsi="Arial" w:cs="Arial"/>
          <w:bCs/>
          <w:sz w:val="18"/>
          <w:szCs w:val="18"/>
        </w:rPr>
      </w:pPr>
      <w:r w:rsidRPr="00CD5E55">
        <w:rPr>
          <w:rFonts w:ascii="Arial" w:hAnsi="Arial" w:cs="Arial"/>
          <w:bCs/>
          <w:sz w:val="18"/>
          <w:szCs w:val="18"/>
        </w:rPr>
        <w:t xml:space="preserve">dochody z tytułu udziałów w podatkach stanowiących dochód budżetu państwa – </w:t>
      </w:r>
      <w:r w:rsidRPr="00CD5E55">
        <w:rPr>
          <w:rFonts w:ascii="Arial" w:hAnsi="Arial" w:cs="Arial"/>
          <w:sz w:val="18"/>
          <w:szCs w:val="18"/>
        </w:rPr>
        <w:t xml:space="preserve">zostały zrealizowane w kwocie </w:t>
      </w:r>
      <w:r w:rsidRPr="00CD5E55">
        <w:rPr>
          <w:rFonts w:ascii="Arial" w:hAnsi="Arial" w:cs="Arial"/>
          <w:bCs/>
          <w:sz w:val="18"/>
          <w:szCs w:val="18"/>
        </w:rPr>
        <w:t xml:space="preserve">1 809 735 061,00 zł, co stanowi 76,46 proc. planu w wysokości </w:t>
      </w:r>
      <w:r w:rsidR="00617B6B" w:rsidRPr="00CD5E55">
        <w:rPr>
          <w:rFonts w:ascii="Arial" w:hAnsi="Arial" w:cs="Arial"/>
          <w:bCs/>
          <w:sz w:val="18"/>
          <w:szCs w:val="18"/>
        </w:rPr>
        <w:br/>
      </w:r>
      <w:r w:rsidRPr="00CD5E55">
        <w:rPr>
          <w:rFonts w:ascii="Arial" w:hAnsi="Arial" w:cs="Arial"/>
          <w:bCs/>
          <w:sz w:val="18"/>
          <w:szCs w:val="18"/>
        </w:rPr>
        <w:t>2 366 982 667 zł,</w:t>
      </w:r>
    </w:p>
    <w:p w:rsidR="00F207AE" w:rsidRPr="00CD5E55" w:rsidRDefault="00F207AE" w:rsidP="00F207AE">
      <w:pPr>
        <w:pStyle w:val="Akapitzlist"/>
        <w:numPr>
          <w:ilvl w:val="1"/>
          <w:numId w:val="17"/>
        </w:numPr>
        <w:spacing w:after="0" w:line="360" w:lineRule="auto"/>
        <w:ind w:left="680" w:firstLine="0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bCs/>
          <w:sz w:val="18"/>
          <w:szCs w:val="18"/>
        </w:rPr>
        <w:t xml:space="preserve">pozostałe dochody własne – </w:t>
      </w:r>
      <w:r w:rsidRPr="00CD5E55">
        <w:rPr>
          <w:rFonts w:ascii="Arial" w:hAnsi="Arial" w:cs="Arial"/>
          <w:sz w:val="18"/>
          <w:szCs w:val="18"/>
        </w:rPr>
        <w:t xml:space="preserve">zostały zrealizowane w kwocie </w:t>
      </w:r>
      <w:r w:rsidRPr="00CD5E55">
        <w:rPr>
          <w:rFonts w:ascii="Arial" w:hAnsi="Arial" w:cs="Arial"/>
          <w:bCs/>
          <w:sz w:val="18"/>
          <w:szCs w:val="18"/>
        </w:rPr>
        <w:t>80 288 889,13 zł, co stanowi 91,26 proc. planu w wysokości 87 973 491 zł.</w:t>
      </w:r>
    </w:p>
    <w:tbl>
      <w:tblPr>
        <w:tblStyle w:val="Tabelasiatki6kolorowaakcent1"/>
        <w:tblW w:w="5000" w:type="pct"/>
        <w:tblLook w:val="04A0" w:firstRow="1" w:lastRow="0" w:firstColumn="1" w:lastColumn="0" w:noHBand="0" w:noVBand="1"/>
        <w:tblCaption w:val="Plan i wykonanie dochodów za III kwartały 2018 roku"/>
        <w:tblDescription w:val="Plan i wykonanie dochodów w podziale na dochody pokryte dotacjami i środkami własnymi oraz w podziale na dochody bieżące i majątkowe"/>
      </w:tblPr>
      <w:tblGrid>
        <w:gridCol w:w="1878"/>
        <w:gridCol w:w="1392"/>
        <w:gridCol w:w="1345"/>
        <w:gridCol w:w="1406"/>
        <w:gridCol w:w="1904"/>
        <w:gridCol w:w="1137"/>
      </w:tblGrid>
      <w:tr w:rsidR="00F207AE" w:rsidRPr="00CD5E55" w:rsidTr="00D6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Wyszczególnienie</w:t>
            </w:r>
          </w:p>
        </w:tc>
        <w:tc>
          <w:tcPr>
            <w:tcW w:w="773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74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Zmiany</w:t>
            </w:r>
          </w:p>
        </w:tc>
        <w:tc>
          <w:tcPr>
            <w:tcW w:w="78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055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na dzień</w:t>
            </w: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2018-09-30</w:t>
            </w:r>
          </w:p>
        </w:tc>
        <w:tc>
          <w:tcPr>
            <w:tcW w:w="606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proc. wykonania</w:t>
            </w:r>
          </w:p>
        </w:tc>
      </w:tr>
      <w:tr w:rsidR="00F207AE" w:rsidRPr="00CD5E55" w:rsidTr="00D6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773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2 939 885 136</w:t>
            </w:r>
          </w:p>
        </w:tc>
        <w:tc>
          <w:tcPr>
            <w:tcW w:w="74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-13 979 873</w:t>
            </w:r>
          </w:p>
        </w:tc>
        <w:tc>
          <w:tcPr>
            <w:tcW w:w="78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2 925 905 263</w:t>
            </w:r>
          </w:p>
        </w:tc>
        <w:tc>
          <w:tcPr>
            <w:tcW w:w="1055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2 201 636 202,80</w:t>
            </w:r>
          </w:p>
        </w:tc>
        <w:tc>
          <w:tcPr>
            <w:tcW w:w="606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75,25 proc.</w:t>
            </w:r>
          </w:p>
        </w:tc>
      </w:tr>
      <w:tr w:rsidR="00F207AE" w:rsidRPr="00CD5E55" w:rsidTr="00D6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DOCHODY pokryte DOTACJAMI</w:t>
            </w:r>
          </w:p>
        </w:tc>
        <w:tc>
          <w:tcPr>
            <w:tcW w:w="773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411 484 501</w:t>
            </w:r>
          </w:p>
        </w:tc>
        <w:tc>
          <w:tcPr>
            <w:tcW w:w="74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-35 315 885</w:t>
            </w:r>
          </w:p>
        </w:tc>
        <w:tc>
          <w:tcPr>
            <w:tcW w:w="78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376 168 616</w:t>
            </w:r>
          </w:p>
        </w:tc>
        <w:tc>
          <w:tcPr>
            <w:tcW w:w="1055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229 979 728,67</w:t>
            </w:r>
          </w:p>
        </w:tc>
        <w:tc>
          <w:tcPr>
            <w:tcW w:w="606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61,14 proc.</w:t>
            </w:r>
          </w:p>
        </w:tc>
      </w:tr>
      <w:tr w:rsidR="00F207AE" w:rsidRPr="00CD5E55" w:rsidTr="00D6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DOCHODY pokryte środkami WŁASNYMI</w:t>
            </w:r>
          </w:p>
        </w:tc>
        <w:tc>
          <w:tcPr>
            <w:tcW w:w="773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2 528 400 63</w:t>
            </w:r>
          </w:p>
        </w:tc>
        <w:tc>
          <w:tcPr>
            <w:tcW w:w="74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21 336 012</w:t>
            </w:r>
          </w:p>
        </w:tc>
        <w:tc>
          <w:tcPr>
            <w:tcW w:w="78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2 549 736 647</w:t>
            </w:r>
          </w:p>
        </w:tc>
        <w:tc>
          <w:tcPr>
            <w:tcW w:w="1055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1 971 656 474,13</w:t>
            </w:r>
          </w:p>
        </w:tc>
        <w:tc>
          <w:tcPr>
            <w:tcW w:w="606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77,33 proc.</w:t>
            </w:r>
          </w:p>
        </w:tc>
      </w:tr>
      <w:tr w:rsidR="00F207AE" w:rsidRPr="00CD5E55" w:rsidTr="00D6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773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2 739 264 021</w:t>
            </w:r>
          </w:p>
        </w:tc>
        <w:tc>
          <w:tcPr>
            <w:tcW w:w="74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20 956 208</w:t>
            </w:r>
          </w:p>
        </w:tc>
        <w:tc>
          <w:tcPr>
            <w:tcW w:w="78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2 760 220 229</w:t>
            </w:r>
          </w:p>
        </w:tc>
        <w:tc>
          <w:tcPr>
            <w:tcW w:w="1055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2 120 779 537,02</w:t>
            </w:r>
          </w:p>
        </w:tc>
        <w:tc>
          <w:tcPr>
            <w:tcW w:w="606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76,83 proc.</w:t>
            </w:r>
          </w:p>
        </w:tc>
      </w:tr>
      <w:tr w:rsidR="00F207AE" w:rsidRPr="00CD5E55" w:rsidTr="00D6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DOCHODY pokryte DOTACJAMI</w:t>
            </w:r>
          </w:p>
        </w:tc>
        <w:tc>
          <w:tcPr>
            <w:tcW w:w="773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229 835 805</w:t>
            </w:r>
          </w:p>
        </w:tc>
        <w:tc>
          <w:tcPr>
            <w:tcW w:w="74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5 354 479</w:t>
            </w:r>
          </w:p>
        </w:tc>
        <w:tc>
          <w:tcPr>
            <w:tcW w:w="78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235 190 284</w:t>
            </w:r>
          </w:p>
        </w:tc>
        <w:tc>
          <w:tcPr>
            <w:tcW w:w="1055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168 571 447,07</w:t>
            </w:r>
          </w:p>
        </w:tc>
        <w:tc>
          <w:tcPr>
            <w:tcW w:w="606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71,67 proc.</w:t>
            </w:r>
          </w:p>
        </w:tc>
      </w:tr>
      <w:tr w:rsidR="00F207AE" w:rsidRPr="00CD5E55" w:rsidTr="00D6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DOCHODY pokryte środkami WŁASNYMI</w:t>
            </w:r>
          </w:p>
        </w:tc>
        <w:tc>
          <w:tcPr>
            <w:tcW w:w="773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2 509 428 216</w:t>
            </w:r>
          </w:p>
        </w:tc>
        <w:tc>
          <w:tcPr>
            <w:tcW w:w="74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15 601 729</w:t>
            </w:r>
          </w:p>
        </w:tc>
        <w:tc>
          <w:tcPr>
            <w:tcW w:w="78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2 525 029 945</w:t>
            </w:r>
          </w:p>
        </w:tc>
        <w:tc>
          <w:tcPr>
            <w:tcW w:w="1055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1 952 208 089,95</w:t>
            </w:r>
          </w:p>
        </w:tc>
        <w:tc>
          <w:tcPr>
            <w:tcW w:w="606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77,31 proc.</w:t>
            </w:r>
          </w:p>
        </w:tc>
      </w:tr>
      <w:tr w:rsidR="00F207AE" w:rsidRPr="00CD5E55" w:rsidTr="00D6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773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200 621 115</w:t>
            </w:r>
          </w:p>
        </w:tc>
        <w:tc>
          <w:tcPr>
            <w:tcW w:w="74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-34 936 081</w:t>
            </w:r>
          </w:p>
        </w:tc>
        <w:tc>
          <w:tcPr>
            <w:tcW w:w="78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165 685 034</w:t>
            </w:r>
          </w:p>
        </w:tc>
        <w:tc>
          <w:tcPr>
            <w:tcW w:w="1055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80 856 665,78</w:t>
            </w:r>
          </w:p>
        </w:tc>
        <w:tc>
          <w:tcPr>
            <w:tcW w:w="606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48,80 proc.</w:t>
            </w:r>
          </w:p>
        </w:tc>
      </w:tr>
      <w:tr w:rsidR="00F207AE" w:rsidRPr="00CD5E55" w:rsidTr="00D6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DOCHODY pokryte DOTACJAMI</w:t>
            </w:r>
          </w:p>
        </w:tc>
        <w:tc>
          <w:tcPr>
            <w:tcW w:w="773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181 648 696</w:t>
            </w:r>
          </w:p>
        </w:tc>
        <w:tc>
          <w:tcPr>
            <w:tcW w:w="74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-40 670 364</w:t>
            </w:r>
          </w:p>
        </w:tc>
        <w:tc>
          <w:tcPr>
            <w:tcW w:w="78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140 978 332</w:t>
            </w:r>
          </w:p>
        </w:tc>
        <w:tc>
          <w:tcPr>
            <w:tcW w:w="1055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61 408 281,60</w:t>
            </w:r>
          </w:p>
        </w:tc>
        <w:tc>
          <w:tcPr>
            <w:tcW w:w="606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43,56 proc.</w:t>
            </w:r>
          </w:p>
        </w:tc>
      </w:tr>
      <w:tr w:rsidR="00F207AE" w:rsidRPr="00CD5E55" w:rsidTr="00D6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DOCHODY pokryte środkami WŁASNYMI</w:t>
            </w:r>
          </w:p>
        </w:tc>
        <w:tc>
          <w:tcPr>
            <w:tcW w:w="773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18 972 419</w:t>
            </w:r>
          </w:p>
        </w:tc>
        <w:tc>
          <w:tcPr>
            <w:tcW w:w="74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5 734 283</w:t>
            </w:r>
          </w:p>
        </w:tc>
        <w:tc>
          <w:tcPr>
            <w:tcW w:w="78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24 706 702</w:t>
            </w:r>
          </w:p>
        </w:tc>
        <w:tc>
          <w:tcPr>
            <w:tcW w:w="1055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19 448 384,18</w:t>
            </w:r>
          </w:p>
        </w:tc>
        <w:tc>
          <w:tcPr>
            <w:tcW w:w="606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78,71 proc.</w:t>
            </w:r>
          </w:p>
        </w:tc>
      </w:tr>
    </w:tbl>
    <w:p w:rsidR="00F207AE" w:rsidRPr="00CD5E55" w:rsidRDefault="00F207AE" w:rsidP="00F207AE">
      <w:pPr>
        <w:pStyle w:val="Nagwek2"/>
        <w:spacing w:before="480"/>
        <w:rPr>
          <w:rFonts w:ascii="Arial" w:hAnsi="Arial" w:cs="Arial"/>
          <w:b/>
          <w:color w:val="auto"/>
          <w:sz w:val="20"/>
          <w:szCs w:val="20"/>
        </w:rPr>
      </w:pPr>
      <w:r w:rsidRPr="00CD5E55">
        <w:rPr>
          <w:rFonts w:ascii="Arial" w:hAnsi="Arial" w:cs="Arial"/>
          <w:b/>
          <w:color w:val="auto"/>
          <w:sz w:val="20"/>
          <w:szCs w:val="20"/>
        </w:rPr>
        <w:t>Wydatki</w:t>
      </w:r>
    </w:p>
    <w:p w:rsidR="00F207AE" w:rsidRPr="00CD5E55" w:rsidRDefault="00F207AE" w:rsidP="00F207AE">
      <w:pPr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 xml:space="preserve">Plan wydatków budżetu Województwa Mazowieckiego w toku wykonywania został zmniejszony o kwotę </w:t>
      </w:r>
      <w:r w:rsidRPr="00CD5E55">
        <w:rPr>
          <w:rFonts w:ascii="Arial" w:hAnsi="Arial" w:cs="Arial"/>
          <w:bCs/>
          <w:sz w:val="18"/>
          <w:szCs w:val="18"/>
        </w:rPr>
        <w:t>214 195 803 zł</w:t>
      </w:r>
      <w:r w:rsidRPr="00CD5E55">
        <w:rPr>
          <w:rFonts w:ascii="Arial" w:hAnsi="Arial" w:cs="Arial"/>
          <w:sz w:val="18"/>
          <w:szCs w:val="18"/>
        </w:rPr>
        <w:t xml:space="preserve">, tj. o </w:t>
      </w:r>
      <w:r w:rsidRPr="00CD5E55">
        <w:rPr>
          <w:rFonts w:ascii="Arial" w:hAnsi="Arial" w:cs="Arial"/>
          <w:bCs/>
          <w:sz w:val="18"/>
          <w:szCs w:val="18"/>
        </w:rPr>
        <w:t>7,02</w:t>
      </w:r>
      <w:r w:rsidRPr="00CD5E55">
        <w:rPr>
          <w:rFonts w:ascii="Arial" w:hAnsi="Arial" w:cs="Arial"/>
          <w:sz w:val="18"/>
          <w:szCs w:val="18"/>
        </w:rPr>
        <w:t xml:space="preserve"> proc. i po zmianach zamykał się kwotą 2 839 096 575 zł. </w:t>
      </w:r>
    </w:p>
    <w:p w:rsidR="00F207AE" w:rsidRPr="00CD5E55" w:rsidRDefault="00F207AE" w:rsidP="00F207AE">
      <w:pPr>
        <w:spacing w:after="0" w:line="360" w:lineRule="auto"/>
        <w:ind w:firstLine="360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 xml:space="preserve">Wydatki zostały zrealizowane w kwocie </w:t>
      </w:r>
      <w:r w:rsidRPr="00CD5E55">
        <w:rPr>
          <w:rFonts w:ascii="Arial" w:hAnsi="Arial" w:cs="Arial"/>
          <w:b/>
          <w:sz w:val="18"/>
          <w:szCs w:val="18"/>
        </w:rPr>
        <w:t>1 701 296 961,45 zł</w:t>
      </w:r>
      <w:r w:rsidRPr="00CD5E55">
        <w:rPr>
          <w:rFonts w:ascii="Arial" w:hAnsi="Arial" w:cs="Arial"/>
          <w:sz w:val="18"/>
          <w:szCs w:val="18"/>
        </w:rPr>
        <w:t>, co stanowi 59,92 proc. planu, w tym:</w:t>
      </w:r>
    </w:p>
    <w:p w:rsidR="00F207AE" w:rsidRPr="00CD5E55" w:rsidRDefault="00F207AE" w:rsidP="00F207A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 xml:space="preserve">wydatki bieżące – wydatkowano kwotę 1 363 897 879,24 zł, co stanowi 68,16 proc. planu w wysokości </w:t>
      </w:r>
      <w:r w:rsidRPr="00CD5E55">
        <w:rPr>
          <w:rFonts w:ascii="Arial" w:hAnsi="Arial" w:cs="Arial"/>
          <w:sz w:val="18"/>
          <w:szCs w:val="18"/>
        </w:rPr>
        <w:br/>
        <w:t>2 001 095 768 zł,</w:t>
      </w:r>
    </w:p>
    <w:p w:rsidR="00F207AE" w:rsidRPr="00CD5E55" w:rsidRDefault="00F207AE" w:rsidP="00F207A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 xml:space="preserve">wydatki majątkowe - wydatkowano kwotę 337 399 082,21 zł, co stanowi 40,26 proc. </w:t>
      </w:r>
      <w:r w:rsidR="00D64E30" w:rsidRPr="00CD5E55">
        <w:rPr>
          <w:rFonts w:ascii="Arial" w:hAnsi="Arial" w:cs="Arial"/>
          <w:sz w:val="18"/>
          <w:szCs w:val="18"/>
        </w:rPr>
        <w:t>P</w:t>
      </w:r>
      <w:r w:rsidRPr="00CD5E55">
        <w:rPr>
          <w:rFonts w:ascii="Arial" w:hAnsi="Arial" w:cs="Arial"/>
          <w:sz w:val="18"/>
          <w:szCs w:val="18"/>
        </w:rPr>
        <w:t>lanu</w:t>
      </w:r>
      <w:r w:rsidR="00D64E30" w:rsidRPr="00CD5E55">
        <w:rPr>
          <w:rFonts w:ascii="Arial" w:hAnsi="Arial" w:cs="Arial"/>
          <w:sz w:val="18"/>
          <w:szCs w:val="18"/>
        </w:rPr>
        <w:br/>
      </w:r>
      <w:r w:rsidRPr="00CD5E55">
        <w:rPr>
          <w:rFonts w:ascii="Arial" w:hAnsi="Arial" w:cs="Arial"/>
          <w:sz w:val="18"/>
          <w:szCs w:val="18"/>
        </w:rPr>
        <w:t>w wysokości 838 000 807 zł.</w:t>
      </w:r>
    </w:p>
    <w:p w:rsidR="00E97B84" w:rsidRPr="00CD5E55" w:rsidRDefault="00F207AE" w:rsidP="00F207A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Wydatki są realizowane zgodnie z harmonogramem, który nie zawsze jest współmierny do wskaźnika upływu czasu.</w:t>
      </w:r>
    </w:p>
    <w:p w:rsidR="00E97B84" w:rsidRPr="00CD5E55" w:rsidRDefault="00E97B84" w:rsidP="00E97B84">
      <w:pPr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br w:type="page"/>
      </w:r>
    </w:p>
    <w:tbl>
      <w:tblPr>
        <w:tblStyle w:val="Tabelasiatki6kolorowaakcent1"/>
        <w:tblW w:w="5000" w:type="pct"/>
        <w:tblLook w:val="04A0" w:firstRow="1" w:lastRow="0" w:firstColumn="1" w:lastColumn="0" w:noHBand="0" w:noVBand="1"/>
        <w:tblCaption w:val="Plan i wykonanie wydatków za III kwartały 2018 roku"/>
        <w:tblDescription w:val="Plan i wykonanie wydatków w podziale na wydatki pokryte dotacjami i środkami własnymi, a także w podziale na wydatki bieżące i majątkowe"/>
      </w:tblPr>
      <w:tblGrid>
        <w:gridCol w:w="2023"/>
        <w:gridCol w:w="1385"/>
        <w:gridCol w:w="1375"/>
        <w:gridCol w:w="1375"/>
        <w:gridCol w:w="1767"/>
        <w:gridCol w:w="1137"/>
      </w:tblGrid>
      <w:tr w:rsidR="00F207AE" w:rsidRPr="00CD5E55" w:rsidTr="00D6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Wyszczególnienie</w:t>
            </w:r>
          </w:p>
        </w:tc>
        <w:tc>
          <w:tcPr>
            <w:tcW w:w="766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Zmiany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976" w:type="pct"/>
            <w:vAlign w:val="center"/>
            <w:hideMark/>
          </w:tcPr>
          <w:p w:rsidR="00F207AE" w:rsidRPr="00CD5E55" w:rsidRDefault="00F207AE" w:rsidP="00617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na dzień</w:t>
            </w:r>
            <w:r w:rsidR="00617B6B"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2018-09-30</w:t>
            </w:r>
          </w:p>
        </w:tc>
        <w:tc>
          <w:tcPr>
            <w:tcW w:w="621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proc. wykonania</w:t>
            </w:r>
          </w:p>
        </w:tc>
      </w:tr>
      <w:tr w:rsidR="00F207AE" w:rsidRPr="00CD5E55" w:rsidTr="00E9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766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3 053 292 378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-214 195 803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2 839 096 575</w:t>
            </w:r>
          </w:p>
        </w:tc>
        <w:tc>
          <w:tcPr>
            <w:tcW w:w="976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1 701 296 961,45</w:t>
            </w:r>
          </w:p>
        </w:tc>
        <w:tc>
          <w:tcPr>
            <w:tcW w:w="621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59,92 proc.</w:t>
            </w:r>
          </w:p>
        </w:tc>
      </w:tr>
      <w:tr w:rsidR="00F207AE" w:rsidRPr="00CD5E55" w:rsidTr="00E97B8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WYDATKI pokryte DOTACJAMI</w:t>
            </w:r>
          </w:p>
        </w:tc>
        <w:tc>
          <w:tcPr>
            <w:tcW w:w="766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411 622 850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-35 779 845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375 843 005</w:t>
            </w:r>
          </w:p>
        </w:tc>
        <w:tc>
          <w:tcPr>
            <w:tcW w:w="976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187 577 958,86</w:t>
            </w:r>
          </w:p>
        </w:tc>
        <w:tc>
          <w:tcPr>
            <w:tcW w:w="621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49,91 proc.</w:t>
            </w:r>
          </w:p>
        </w:tc>
      </w:tr>
      <w:tr w:rsidR="00F207AE" w:rsidRPr="00CD5E55" w:rsidTr="00E9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WYDATKI pokryte środkami WŁASNYMI</w:t>
            </w:r>
          </w:p>
        </w:tc>
        <w:tc>
          <w:tcPr>
            <w:tcW w:w="766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2 641 669 528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-178 415 958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2 463 253 570</w:t>
            </w:r>
          </w:p>
        </w:tc>
        <w:tc>
          <w:tcPr>
            <w:tcW w:w="976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1 513 719 002,59</w:t>
            </w:r>
          </w:p>
        </w:tc>
        <w:tc>
          <w:tcPr>
            <w:tcW w:w="621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61,45 proc.</w:t>
            </w:r>
          </w:p>
        </w:tc>
      </w:tr>
      <w:tr w:rsidR="00F207AE" w:rsidRPr="00CD5E55" w:rsidTr="00E97B8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766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1 948 794 008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52 301 760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2 001 095 768</w:t>
            </w:r>
          </w:p>
        </w:tc>
        <w:tc>
          <w:tcPr>
            <w:tcW w:w="976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1 363 897 879,24</w:t>
            </w:r>
          </w:p>
        </w:tc>
        <w:tc>
          <w:tcPr>
            <w:tcW w:w="621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68,16 proc.</w:t>
            </w:r>
          </w:p>
        </w:tc>
      </w:tr>
      <w:tr w:rsidR="00F207AE" w:rsidRPr="00CD5E55" w:rsidTr="00E9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WYDATKI pokryte DOTACJAMI</w:t>
            </w:r>
          </w:p>
        </w:tc>
        <w:tc>
          <w:tcPr>
            <w:tcW w:w="766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229 974 154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4 905 189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234 879 343</w:t>
            </w:r>
          </w:p>
        </w:tc>
        <w:tc>
          <w:tcPr>
            <w:tcW w:w="976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143 901 767,40</w:t>
            </w:r>
          </w:p>
        </w:tc>
        <w:tc>
          <w:tcPr>
            <w:tcW w:w="621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61,27 proc.</w:t>
            </w:r>
          </w:p>
        </w:tc>
      </w:tr>
      <w:tr w:rsidR="00F207AE" w:rsidRPr="00CD5E55" w:rsidTr="00E97B8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WYDATKI pokryte środkami WŁASNYMI</w:t>
            </w:r>
          </w:p>
        </w:tc>
        <w:tc>
          <w:tcPr>
            <w:tcW w:w="766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1 718 819 854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47 396 571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1 766 216 425</w:t>
            </w:r>
          </w:p>
        </w:tc>
        <w:tc>
          <w:tcPr>
            <w:tcW w:w="976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1 219 996 111,84</w:t>
            </w:r>
          </w:p>
        </w:tc>
        <w:tc>
          <w:tcPr>
            <w:tcW w:w="621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69,07 proc.</w:t>
            </w:r>
          </w:p>
        </w:tc>
      </w:tr>
      <w:tr w:rsidR="00F207AE" w:rsidRPr="00CD5E55" w:rsidTr="00E9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766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1 104 498 370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-266 497 563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838 000 807</w:t>
            </w:r>
          </w:p>
        </w:tc>
        <w:tc>
          <w:tcPr>
            <w:tcW w:w="976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337 399 082,21</w:t>
            </w:r>
          </w:p>
        </w:tc>
        <w:tc>
          <w:tcPr>
            <w:tcW w:w="621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40,26 proc.</w:t>
            </w:r>
          </w:p>
        </w:tc>
      </w:tr>
      <w:tr w:rsidR="00F207AE" w:rsidRPr="00CD5E55" w:rsidTr="00E97B8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WYDATKI pokryte DOTACJAMI</w:t>
            </w:r>
          </w:p>
        </w:tc>
        <w:tc>
          <w:tcPr>
            <w:tcW w:w="766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181 648 696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-40 685 034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140 963 662</w:t>
            </w:r>
          </w:p>
        </w:tc>
        <w:tc>
          <w:tcPr>
            <w:tcW w:w="976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43 679 323,96</w:t>
            </w:r>
          </w:p>
        </w:tc>
        <w:tc>
          <w:tcPr>
            <w:tcW w:w="621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30,99 proc.</w:t>
            </w:r>
          </w:p>
        </w:tc>
      </w:tr>
      <w:tr w:rsidR="00F207AE" w:rsidRPr="00CD5E55" w:rsidTr="00E9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WYDATKI pokryte środkami WŁASNYMI</w:t>
            </w:r>
          </w:p>
        </w:tc>
        <w:tc>
          <w:tcPr>
            <w:tcW w:w="766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922 849 674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-225 812 529</w:t>
            </w:r>
          </w:p>
        </w:tc>
        <w:tc>
          <w:tcPr>
            <w:tcW w:w="760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697 037 145</w:t>
            </w:r>
          </w:p>
        </w:tc>
        <w:tc>
          <w:tcPr>
            <w:tcW w:w="976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293 719 758,25</w:t>
            </w:r>
          </w:p>
        </w:tc>
        <w:tc>
          <w:tcPr>
            <w:tcW w:w="621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42,14 proc.</w:t>
            </w:r>
          </w:p>
        </w:tc>
      </w:tr>
    </w:tbl>
    <w:p w:rsidR="00F207AE" w:rsidRPr="00CD5E55" w:rsidRDefault="00F207AE" w:rsidP="00F207AE">
      <w:pPr>
        <w:spacing w:before="480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Wykonanie wydatków majątkowych w podziale na jednostki budżetowe kształtowało się następująco: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datki majątkowe za III kwartały 2018 r."/>
        <w:tblDescription w:val="Wykonanie wydatków majątkowych w podziale na jednostki budżetowe"/>
      </w:tblPr>
      <w:tblGrid>
        <w:gridCol w:w="2466"/>
        <w:gridCol w:w="1141"/>
        <w:gridCol w:w="1392"/>
        <w:gridCol w:w="1141"/>
        <w:gridCol w:w="1471"/>
        <w:gridCol w:w="1451"/>
      </w:tblGrid>
      <w:tr w:rsidR="00F207AE" w:rsidRPr="00CD5E55" w:rsidTr="00617B6B">
        <w:trPr>
          <w:trHeight w:val="340"/>
          <w:tblHeader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proc. wykonania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Zaangażowanie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proc. zaangażowania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JEDNOSTKI BUDŻETOWE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353 559 430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140 870 182,11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39,84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308 417 200,63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87,23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Mazowiecka Jednostka Wdrażania Programów Unijnych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19 488 292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12 264 504,59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62,93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14 747 005,15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75,67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Mazowiecki Zarząd Dróg Wojewódzkich W Warszawie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333 410 856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128 231 119,97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38,46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293 155 805,04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87,93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Mazowiecki Zarząd Nieruchomości W Warszawie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167 561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44 543,59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26,58 proc.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44 543,59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26,58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Mazowiecki Zespół Parków Krajobrazowych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428 810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286 102,96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66,72 proc.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425 935,85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99,33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Mazowieckie Biuro Planowania Regionalnego W Warszawie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63 911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43 911,00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68,71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43 911,00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68,71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JEDNOSTKI OŚWIATOWE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11 062 395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2 929 409,57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26,48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3 367 406,87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30,44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Biblioteka Pedagogiczna W Radomiu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5 164 713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2 182 174,37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42,25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2 182 174,37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42,25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Bursa Regionalna W Ostrołęce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436 843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0,84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3 690,00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0,84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Kształcenia Zawodowego I Ustawicznego W Siedlcach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Kształcenia Ustawicznego W Wyszkowie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102 813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67 730,00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65,88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67 730,00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65,88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Centrum Kształcenia Zawodowego I Ustawicznego W Ostrołęce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419 900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0,88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403 087,30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96,00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Kształcenia Zawodowego I Ustawicznego W Radomiu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2 975 900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0,27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0,91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Kształcenia Zawodowego I Ustawicznego W Warszawie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Mazowieckie Samorządowe Centrum Doskonalenia Nauczycieli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691 645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26 445,00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3,82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26 445,00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3,82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Medyczna Szkoła Policealna Nr 3 W Warszawie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16 593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16 592,70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16 592,70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Pedagogiczna Biblioteka Wojewódzka Im. Ken W Warszawie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Specjalny Ośrodek Szkolno-Wychowawczy Dla Dzieci Niesłyszących Im. M. Grzegorzewskiej W Radomiu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2,86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2,86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Specjalny Ośrodek Szkolno-Wychowawczy Dla Dzieci Niewidomych I Słabo Widzących W Radomiu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600 988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600 987,50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600 987,50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Medyczno - Społecznych Szkół Policealnych W Warszawie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19 700,00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49,25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Ponadgimnazjalnych Im. J. Kochanowskiego W Garbatce - Letnisko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DEPARTAMENTY UMWMW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473 378 982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193 599 490,53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40,90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440 613 950,14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93,08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Departament Cyfryzacji, Geodezji I Kartografii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46 126 124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3 270 233,27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7,09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39 646 636,47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85,95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Departament Edukacji Publicznej I Sportu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9 994 235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9 787 671,50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97,93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9 994 235,00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Departament Kultury, Promocji I Turystyki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50,00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Departament Nadzoru Właścicielskiego I Inwestycji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313 422 020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122 791 454,26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39,18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304 145 795,17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97,04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Departament Nieruchomości I Infrastruktury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18 180,00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0,73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18 180,00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0,73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Departament Organizacji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11 828 997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5 085 207,29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42,99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11 638 450,53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98,39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Departament Rolnictwa I Rozwoju Obszarów Wiejskich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32 390 305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10 301 627,61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31,80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32 025 536,32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98,87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Departament Rozwoju Regionalnego I Funduszy Europejskich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43 572 752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41 545 116,60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95,35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41 545 116,65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95,35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 Marszałkowski Województwa Mazowieckiego W Warszawie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11 944 549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proc.</w:t>
            </w:r>
          </w:p>
        </w:tc>
      </w:tr>
      <w:tr w:rsidR="00F207AE" w:rsidRPr="00CD5E55" w:rsidTr="00617B6B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838 000 807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337 399 082,21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40,26 proc.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752 398 557,64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89,78 proc.</w:t>
            </w:r>
          </w:p>
        </w:tc>
      </w:tr>
    </w:tbl>
    <w:p w:rsidR="00F207AE" w:rsidRPr="00CD5E55" w:rsidRDefault="00F207AE" w:rsidP="00F207AE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b/>
          <w:sz w:val="18"/>
          <w:szCs w:val="18"/>
        </w:rPr>
        <w:t>Wykaz wydatków niewygasających z upływem 2017 r</w:t>
      </w:r>
      <w:r w:rsidR="00D64E30" w:rsidRPr="00CD5E55">
        <w:rPr>
          <w:rFonts w:ascii="Arial" w:hAnsi="Arial" w:cs="Arial"/>
          <w:b/>
          <w:sz w:val="18"/>
          <w:szCs w:val="18"/>
        </w:rPr>
        <w:t>.,</w:t>
      </w:r>
      <w:r w:rsidRPr="00CD5E55">
        <w:rPr>
          <w:rFonts w:ascii="Arial" w:hAnsi="Arial" w:cs="Arial"/>
          <w:sz w:val="18"/>
          <w:szCs w:val="18"/>
        </w:rPr>
        <w:t xml:space="preserve"> zgodnie z podjętą </w:t>
      </w:r>
      <w:r w:rsidR="00D64E30" w:rsidRPr="00CD5E55">
        <w:rPr>
          <w:rFonts w:ascii="Arial" w:hAnsi="Arial" w:cs="Arial"/>
          <w:sz w:val="18"/>
          <w:szCs w:val="18"/>
        </w:rPr>
        <w:t>u</w:t>
      </w:r>
      <w:r w:rsidRPr="00CD5E55">
        <w:rPr>
          <w:rFonts w:ascii="Arial" w:hAnsi="Arial" w:cs="Arial"/>
          <w:sz w:val="18"/>
          <w:szCs w:val="18"/>
        </w:rPr>
        <w:t xml:space="preserve">chwałą </w:t>
      </w:r>
      <w:r w:rsidR="00D64E30" w:rsidRPr="00CD5E55">
        <w:rPr>
          <w:rFonts w:ascii="Arial" w:hAnsi="Arial" w:cs="Arial"/>
          <w:sz w:val="18"/>
          <w:szCs w:val="18"/>
        </w:rPr>
        <w:t>n</w:t>
      </w:r>
      <w:r w:rsidRPr="00CD5E55">
        <w:rPr>
          <w:rFonts w:ascii="Arial" w:hAnsi="Arial" w:cs="Arial"/>
          <w:sz w:val="18"/>
          <w:szCs w:val="18"/>
        </w:rPr>
        <w:t>r 256/17 Sejmiku Województwa Mazowieckiego z dnia 19 grudnia 2017 r. sprawie wydatków niewygasających z upływem 2017 r</w:t>
      </w:r>
      <w:r w:rsidR="00D64E30" w:rsidRPr="00CD5E55">
        <w:rPr>
          <w:rFonts w:ascii="Arial" w:hAnsi="Arial" w:cs="Arial"/>
          <w:sz w:val="18"/>
          <w:szCs w:val="18"/>
        </w:rPr>
        <w:t>.</w:t>
      </w:r>
      <w:r w:rsidRPr="00CD5E55">
        <w:rPr>
          <w:rFonts w:ascii="Arial" w:hAnsi="Arial" w:cs="Arial"/>
          <w:sz w:val="18"/>
          <w:szCs w:val="18"/>
        </w:rPr>
        <w:t xml:space="preserve"> został ustalony na łączną kwotę 49 762 552 zł z terminem realizacji 30.06.2018 r.</w:t>
      </w:r>
    </w:p>
    <w:p w:rsidR="00F207AE" w:rsidRPr="00CD5E55" w:rsidRDefault="00F207AE" w:rsidP="00F207A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lastRenderedPageBreak/>
        <w:t xml:space="preserve">W sprawozdaniu z wykonania budżetu </w:t>
      </w:r>
      <w:r w:rsidR="00D64E30" w:rsidRPr="00CD5E55">
        <w:rPr>
          <w:rFonts w:ascii="Arial" w:hAnsi="Arial" w:cs="Arial"/>
          <w:sz w:val="18"/>
          <w:szCs w:val="18"/>
        </w:rPr>
        <w:t>województwa m</w:t>
      </w:r>
      <w:r w:rsidRPr="00CD5E55">
        <w:rPr>
          <w:rFonts w:ascii="Arial" w:hAnsi="Arial" w:cs="Arial"/>
          <w:sz w:val="18"/>
          <w:szCs w:val="18"/>
        </w:rPr>
        <w:t>azowieckiego za 2017 rok wydatki te zostały umieszczone jako wydatki wykonane roku 2017, zgodnie z zasadami sporządzania sprawozdań z wykonania budżetu, pomimo że faktyczny wydatek nastąpi dopiero w 2018 r.</w:t>
      </w:r>
    </w:p>
    <w:p w:rsidR="00F207AE" w:rsidRPr="00CD5E55" w:rsidRDefault="00F207AE" w:rsidP="00F207A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W 2018 r</w:t>
      </w:r>
      <w:r w:rsidR="00D64E30" w:rsidRPr="00CD5E55">
        <w:rPr>
          <w:rFonts w:ascii="Arial" w:hAnsi="Arial" w:cs="Arial"/>
          <w:sz w:val="18"/>
          <w:szCs w:val="18"/>
        </w:rPr>
        <w:t>.</w:t>
      </w:r>
      <w:r w:rsidRPr="00CD5E55">
        <w:rPr>
          <w:rFonts w:ascii="Arial" w:hAnsi="Arial" w:cs="Arial"/>
          <w:sz w:val="18"/>
          <w:szCs w:val="18"/>
        </w:rPr>
        <w:t xml:space="preserve"> na zadania ujęte w wykazie wydatków niewygasających z upływem 2017 roku wydatkowano kwotę 46 836 745,07 zł, co stanowi 94,12 proc. planu. Niewykorzystana kwota w wysokości 2 925 806,93 zł</w:t>
      </w:r>
      <w:r w:rsidR="00D64E30" w:rsidRPr="00CD5E55">
        <w:rPr>
          <w:rFonts w:ascii="Arial" w:hAnsi="Arial" w:cs="Arial"/>
          <w:sz w:val="18"/>
          <w:szCs w:val="18"/>
        </w:rPr>
        <w:t>,</w:t>
      </w:r>
      <w:r w:rsidRPr="00CD5E55">
        <w:rPr>
          <w:rFonts w:ascii="Arial" w:hAnsi="Arial" w:cs="Arial"/>
          <w:sz w:val="18"/>
          <w:szCs w:val="18"/>
        </w:rPr>
        <w:t xml:space="preserve"> zgodnie </w:t>
      </w:r>
      <w:r w:rsidR="00D64E30" w:rsidRPr="00CD5E55">
        <w:rPr>
          <w:rFonts w:ascii="Arial" w:hAnsi="Arial" w:cs="Arial"/>
          <w:sz w:val="18"/>
          <w:szCs w:val="18"/>
        </w:rPr>
        <w:br/>
      </w:r>
      <w:r w:rsidRPr="00CD5E55">
        <w:rPr>
          <w:rFonts w:ascii="Arial" w:hAnsi="Arial" w:cs="Arial"/>
          <w:sz w:val="18"/>
          <w:szCs w:val="18"/>
        </w:rPr>
        <w:t>z przepisami ustawy o finansach publicznych, została zwrócona na rachunek dochodów budżetowych.</w:t>
      </w:r>
    </w:p>
    <w:tbl>
      <w:tblPr>
        <w:tblStyle w:val="redniecieniowanie1akcent11"/>
        <w:tblW w:w="5000" w:type="pct"/>
        <w:tblLook w:val="04A0" w:firstRow="1" w:lastRow="0" w:firstColumn="1" w:lastColumn="0" w:noHBand="0" w:noVBand="1"/>
        <w:tblCaption w:val="Rozliczenie wydatków niewygasających z upływem 2017 roku"/>
        <w:tblDescription w:val="Stopień wykonania wydatków niewygasających z upływem 2017 roku w podziale na działy klasyfikacji budzetowej."/>
      </w:tblPr>
      <w:tblGrid>
        <w:gridCol w:w="724"/>
        <w:gridCol w:w="4778"/>
        <w:gridCol w:w="1968"/>
        <w:gridCol w:w="1582"/>
      </w:tblGrid>
      <w:tr w:rsidR="00F207AE" w:rsidRPr="00CD5E55" w:rsidTr="00E97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2639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08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874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639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087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36 007 409</w:t>
            </w:r>
          </w:p>
        </w:tc>
        <w:tc>
          <w:tcPr>
            <w:tcW w:w="87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34 098 993,98</w:t>
            </w:r>
          </w:p>
        </w:tc>
      </w:tr>
      <w:tr w:rsidR="00F207AE" w:rsidRPr="00CD5E55" w:rsidTr="00617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639" w:type="pct"/>
            <w:vAlign w:val="center"/>
            <w:hideMark/>
          </w:tcPr>
          <w:p w:rsidR="00F207AE" w:rsidRPr="00CD5E55" w:rsidRDefault="00F207AE" w:rsidP="00F2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087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3 161 083</w:t>
            </w:r>
          </w:p>
        </w:tc>
        <w:tc>
          <w:tcPr>
            <w:tcW w:w="87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3 161 081,72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2639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087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87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54 900,00</w:t>
            </w:r>
          </w:p>
        </w:tc>
      </w:tr>
      <w:tr w:rsidR="00F207AE" w:rsidRPr="00CD5E55" w:rsidTr="00617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2639" w:type="pct"/>
            <w:vAlign w:val="center"/>
            <w:hideMark/>
          </w:tcPr>
          <w:p w:rsidR="00F207AE" w:rsidRPr="00CD5E55" w:rsidRDefault="00F207AE" w:rsidP="00F2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087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8 491 747</w:t>
            </w:r>
          </w:p>
        </w:tc>
        <w:tc>
          <w:tcPr>
            <w:tcW w:w="87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7 486 054,94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2639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087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2 042 313</w:t>
            </w:r>
          </w:p>
        </w:tc>
        <w:tc>
          <w:tcPr>
            <w:tcW w:w="87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2 035 714,43</w:t>
            </w:r>
          </w:p>
        </w:tc>
      </w:tr>
      <w:tr w:rsidR="00F207AE" w:rsidRPr="00CD5E55" w:rsidTr="00617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pct"/>
            <w:gridSpan w:val="2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7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49 762 552</w:t>
            </w:r>
          </w:p>
        </w:tc>
        <w:tc>
          <w:tcPr>
            <w:tcW w:w="87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46 836 745,07</w:t>
            </w:r>
          </w:p>
        </w:tc>
      </w:tr>
    </w:tbl>
    <w:p w:rsidR="00F207AE" w:rsidRPr="00CD5E55" w:rsidRDefault="00F207AE" w:rsidP="00F207AE">
      <w:pPr>
        <w:pStyle w:val="Nagwek2"/>
        <w:spacing w:before="360"/>
        <w:rPr>
          <w:rFonts w:ascii="Arial" w:hAnsi="Arial" w:cs="Arial"/>
          <w:color w:val="auto"/>
          <w:sz w:val="18"/>
          <w:szCs w:val="18"/>
        </w:rPr>
      </w:pPr>
      <w:r w:rsidRPr="00CD5E55">
        <w:rPr>
          <w:rFonts w:ascii="Arial" w:hAnsi="Arial" w:cs="Arial"/>
          <w:b/>
          <w:color w:val="auto"/>
          <w:sz w:val="18"/>
          <w:szCs w:val="18"/>
        </w:rPr>
        <w:t xml:space="preserve">Wynik finansowy </w:t>
      </w:r>
      <w:r w:rsidR="00CD5E55" w:rsidRPr="00CD5E55">
        <w:rPr>
          <w:rFonts w:ascii="Arial" w:hAnsi="Arial" w:cs="Arial"/>
          <w:b/>
          <w:color w:val="auto"/>
          <w:sz w:val="18"/>
          <w:szCs w:val="18"/>
        </w:rPr>
        <w:t>–</w:t>
      </w:r>
      <w:r w:rsidRPr="00CD5E55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CD5E55" w:rsidRPr="00CD5E55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CD5E55">
        <w:rPr>
          <w:rFonts w:ascii="Arial" w:hAnsi="Arial" w:cs="Arial"/>
          <w:color w:val="auto"/>
          <w:sz w:val="18"/>
          <w:szCs w:val="18"/>
        </w:rPr>
        <w:t>III kwartały</w:t>
      </w:r>
      <w:r w:rsidRPr="00CD5E55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CD5E55">
        <w:rPr>
          <w:rFonts w:ascii="Arial" w:hAnsi="Arial" w:cs="Arial"/>
          <w:color w:val="auto"/>
          <w:sz w:val="18"/>
          <w:szCs w:val="18"/>
        </w:rPr>
        <w:t>2018 r</w:t>
      </w:r>
      <w:r w:rsidR="00CD5E55" w:rsidRPr="00CD5E55">
        <w:rPr>
          <w:rFonts w:ascii="Arial" w:hAnsi="Arial" w:cs="Arial"/>
          <w:color w:val="auto"/>
          <w:sz w:val="18"/>
          <w:szCs w:val="18"/>
        </w:rPr>
        <w:t>.</w:t>
      </w:r>
      <w:r w:rsidRPr="00CD5E55">
        <w:rPr>
          <w:rFonts w:ascii="Arial" w:hAnsi="Arial" w:cs="Arial"/>
          <w:color w:val="auto"/>
          <w:sz w:val="18"/>
          <w:szCs w:val="18"/>
        </w:rPr>
        <w:t xml:space="preserve"> zamknęły się nadwyżką budżetową w wysokości 500 339 241,35 zł, </w:t>
      </w:r>
      <w:r w:rsidRPr="00CD5E55">
        <w:rPr>
          <w:rFonts w:ascii="Arial" w:eastAsia="Calibri" w:hAnsi="Arial" w:cs="Arial"/>
          <w:color w:val="auto"/>
          <w:sz w:val="18"/>
          <w:szCs w:val="18"/>
        </w:rPr>
        <w:t>ponieważ różnica między zrealizowanymi dochodami a zrealizowanymi wydatkami jest dodatnia</w:t>
      </w:r>
      <w:r w:rsidRPr="00CD5E55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CD5E55" w:rsidRPr="00CD5E55" w:rsidRDefault="00CD5E55" w:rsidP="00CD5E55">
      <w:pPr>
        <w:spacing w:after="0" w:line="360" w:lineRule="auto"/>
        <w:ind w:right="-11"/>
        <w:rPr>
          <w:rFonts w:ascii="Arial" w:hAnsi="Arial" w:cs="Arial"/>
          <w:sz w:val="18"/>
          <w:szCs w:val="18"/>
        </w:rPr>
      </w:pPr>
    </w:p>
    <w:p w:rsidR="00F207AE" w:rsidRPr="00CD5E55" w:rsidRDefault="00F207AE" w:rsidP="00CD5E55">
      <w:pPr>
        <w:spacing w:after="0" w:line="360" w:lineRule="auto"/>
        <w:ind w:right="-11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Rozliczenie wyniku budżetowego za III kwartały 2018 roku.</w:t>
      </w:r>
    </w:p>
    <w:tbl>
      <w:tblPr>
        <w:tblStyle w:val="Tabelasiatki4akcent1"/>
        <w:tblW w:w="5000" w:type="pct"/>
        <w:tblLook w:val="04A0" w:firstRow="1" w:lastRow="0" w:firstColumn="1" w:lastColumn="0" w:noHBand="0" w:noVBand="1"/>
        <w:tblCaption w:val="Wynik finansowy budżetu za III kwartały 2018 roku"/>
        <w:tblDescription w:val="Tabela przedstawia dochody, wydatki, przychody, rozchody oraz wynik budżetu"/>
      </w:tblPr>
      <w:tblGrid>
        <w:gridCol w:w="3131"/>
        <w:gridCol w:w="1368"/>
        <w:gridCol w:w="1706"/>
        <w:gridCol w:w="1640"/>
        <w:gridCol w:w="1217"/>
      </w:tblGrid>
      <w:tr w:rsidR="00F207AE" w:rsidRPr="00CD5E55" w:rsidTr="00617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14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 pierwotny na 2018 r.</w:t>
            </w:r>
          </w:p>
        </w:tc>
        <w:tc>
          <w:tcPr>
            <w:tcW w:w="995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 po zmianach </w:t>
            </w: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 dzień </w:t>
            </w: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30.09.2018 r.</w:t>
            </w:r>
          </w:p>
        </w:tc>
        <w:tc>
          <w:tcPr>
            <w:tcW w:w="958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</w:t>
            </w: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na dzień</w:t>
            </w: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30.09.2018 r.</w:t>
            </w:r>
          </w:p>
        </w:tc>
        <w:tc>
          <w:tcPr>
            <w:tcW w:w="552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proc.  planu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2 939 882 136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2 925 905 263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2 201 636 202,80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75,25 proc.</w:t>
            </w:r>
          </w:p>
        </w:tc>
      </w:tr>
      <w:tr w:rsidR="00F207AE" w:rsidRPr="00CD5E55" w:rsidTr="00617B6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2 739 261 021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2 760 220 229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2 120 779 537,02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76,83 proc.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200 621 115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165 685 034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80 856 665,78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48,80 proc.</w:t>
            </w:r>
          </w:p>
        </w:tc>
      </w:tr>
      <w:tr w:rsidR="00F207AE" w:rsidRPr="00CD5E55" w:rsidTr="00617B6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3 053 292 378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2 839 096 575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1 701 296 961,45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59,92 proc.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1 948 794 008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2 001 095 768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1 363 897 879,24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68,16 proc.</w:t>
            </w:r>
          </w:p>
        </w:tc>
      </w:tr>
      <w:tr w:rsidR="00F207AE" w:rsidRPr="00CD5E55" w:rsidTr="00617B6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1 104 498 370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838 000 807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337 399 082,21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40,26 proc.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WYNIK  (deficyt /nadwyżka budżetu)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-113 410 242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86 808 688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500 339 241,35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E97B84"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 proc</w:t>
            </w:r>
          </w:p>
        </w:tc>
      </w:tr>
      <w:tr w:rsidR="00F207AE" w:rsidRPr="00CD5E55" w:rsidTr="00617B6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PRZYCHODY OGÓŁEM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640 464 702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436 308 054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129 035 031,67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29,57 proc.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Przychody z kredytu zaciągniętego na pokrycie występującego w ciągu roku przejściowego deficytu budżetu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300 000 000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300 000 000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 proc.</w:t>
            </w:r>
          </w:p>
        </w:tc>
      </w:tr>
      <w:tr w:rsidR="00F207AE" w:rsidRPr="00CD5E55" w:rsidTr="00617B6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Kredyty i pożyczki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220 000 000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E97B84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 proc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Spłata  udzielonych pożyczek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13 738 948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7 429 087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156 063,71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2,10 proc.</w:t>
            </w:r>
          </w:p>
        </w:tc>
      </w:tr>
      <w:tr w:rsidR="00F207AE" w:rsidRPr="00CD5E55" w:rsidTr="00617B6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Wolne środki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106 725 754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128 878 967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128 878 967,96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 proc.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ROZCHODY OGÓŁEM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527 057 460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523 116 742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23 603 625,95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4,51 proc.</w:t>
            </w:r>
          </w:p>
        </w:tc>
      </w:tr>
      <w:tr w:rsidR="00F207AE" w:rsidRPr="00CD5E55" w:rsidTr="00617B6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Kredyt krótkoterminowy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300 000 000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300 000 000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 proc.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Pożyczki (udzielone)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10 000 000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10 000 000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 proc.</w:t>
            </w:r>
          </w:p>
        </w:tc>
      </w:tr>
      <w:tr w:rsidR="00F207AE" w:rsidRPr="00CD5E55" w:rsidTr="00617B6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Spłaty kredytów i pożyczek, w tym: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217 057 460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213 116 742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13 603 625,95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6,38 proc.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wykup papierów wartościowych</w:t>
            </w:r>
          </w:p>
        </w:tc>
        <w:tc>
          <w:tcPr>
            <w:tcW w:w="714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133 526 340</w:t>
            </w:r>
          </w:p>
        </w:tc>
        <w:tc>
          <w:tcPr>
            <w:tcW w:w="99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130 249 620</w:t>
            </w:r>
          </w:p>
        </w:tc>
        <w:tc>
          <w:tcPr>
            <w:tcW w:w="95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 proc.</w:t>
            </w:r>
          </w:p>
        </w:tc>
      </w:tr>
    </w:tbl>
    <w:p w:rsidR="00CD5E55" w:rsidRDefault="00CD5E55" w:rsidP="00F207AE">
      <w:pPr>
        <w:pStyle w:val="Nagwek2"/>
        <w:rPr>
          <w:rStyle w:val="Uwydatnienie"/>
          <w:rFonts w:ascii="Arial" w:hAnsi="Arial" w:cs="Arial"/>
          <w:b/>
          <w:i w:val="0"/>
          <w:color w:val="auto"/>
          <w:sz w:val="18"/>
          <w:szCs w:val="18"/>
        </w:rPr>
      </w:pPr>
      <w:bookmarkStart w:id="0" w:name="_Toc428175446"/>
    </w:p>
    <w:p w:rsidR="00F207AE" w:rsidRPr="00CD5E55" w:rsidRDefault="00F207AE" w:rsidP="00CD5E55">
      <w:pPr>
        <w:pStyle w:val="Nagwek2"/>
        <w:rPr>
          <w:rStyle w:val="Uwydatnienie"/>
          <w:rFonts w:ascii="Arial" w:hAnsi="Arial" w:cs="Arial"/>
          <w:b/>
          <w:i w:val="0"/>
          <w:iCs w:val="0"/>
          <w:color w:val="auto"/>
          <w:sz w:val="20"/>
          <w:szCs w:val="20"/>
        </w:rPr>
      </w:pPr>
      <w:r w:rsidRPr="00CD5E55">
        <w:rPr>
          <w:rStyle w:val="Uwydatnienie"/>
          <w:rFonts w:ascii="Arial" w:hAnsi="Arial" w:cs="Arial"/>
          <w:b/>
          <w:i w:val="0"/>
          <w:iCs w:val="0"/>
          <w:color w:val="auto"/>
          <w:sz w:val="20"/>
          <w:szCs w:val="20"/>
        </w:rPr>
        <w:t>Przychody</w:t>
      </w:r>
      <w:bookmarkEnd w:id="0"/>
    </w:p>
    <w:p w:rsidR="00F207AE" w:rsidRPr="00CD5E55" w:rsidRDefault="00F207AE" w:rsidP="00F207AE">
      <w:pPr>
        <w:pStyle w:val="Tekstpodstawowy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CD5E55">
        <w:rPr>
          <w:rFonts w:ascii="Arial" w:hAnsi="Arial" w:cs="Arial"/>
          <w:color w:val="000000"/>
          <w:sz w:val="18"/>
          <w:szCs w:val="18"/>
        </w:rPr>
        <w:t xml:space="preserve">Zaplanowano przychody na kwotę </w:t>
      </w:r>
      <w:r w:rsidRPr="00CD5E55">
        <w:rPr>
          <w:rFonts w:ascii="Arial" w:hAnsi="Arial" w:cs="Arial"/>
          <w:bCs/>
          <w:sz w:val="18"/>
          <w:szCs w:val="18"/>
        </w:rPr>
        <w:t>436 308 054 zł, które zrealizowano w wysokości 129 035 031,67 zł. Na kwotę przychodów składają się następujące pozycje:</w:t>
      </w:r>
    </w:p>
    <w:p w:rsidR="00F207AE" w:rsidRPr="00CD5E55" w:rsidRDefault="00F207AE" w:rsidP="00F207AE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bookmarkStart w:id="1" w:name="_Toc428175447"/>
      <w:r w:rsidRPr="00CD5E55">
        <w:rPr>
          <w:rFonts w:ascii="Arial" w:eastAsia="Calibri" w:hAnsi="Arial" w:cs="Arial"/>
          <w:color w:val="000000"/>
          <w:sz w:val="18"/>
          <w:szCs w:val="18"/>
        </w:rPr>
        <w:t>przychody z kredytu zaciągniętego na pokrycie występującego w ciągu roku przejściowego deficytu budżetu – zaplanowano kwotę 300 000.000 zł. W III kwartałach 2018 r. nie zaciągnięto kredytu, ze względu na to, iż na rachunku budżetu znajdowały się środki pieniężne.</w:t>
      </w:r>
    </w:p>
    <w:p w:rsidR="00F207AE" w:rsidRPr="00CD5E55" w:rsidRDefault="00F207AE" w:rsidP="00F207A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CD5E55">
        <w:rPr>
          <w:rFonts w:ascii="Arial" w:eastAsia="Calibri" w:hAnsi="Arial" w:cs="Arial"/>
          <w:color w:val="000000"/>
          <w:sz w:val="18"/>
          <w:szCs w:val="18"/>
        </w:rPr>
        <w:t>s</w:t>
      </w:r>
      <w:r w:rsidRPr="00CD5E55">
        <w:rPr>
          <w:rFonts w:ascii="Arial" w:hAnsi="Arial" w:cs="Arial"/>
          <w:color w:val="000000"/>
          <w:sz w:val="18"/>
          <w:szCs w:val="18"/>
        </w:rPr>
        <w:t>płata pożyczek udzielonych podmiotom leczniczym – zaplanowano kwotę  7 429 087 zł. W</w:t>
      </w:r>
      <w:r w:rsidRPr="00CD5E55">
        <w:rPr>
          <w:rFonts w:ascii="Arial" w:eastAsia="Calibri" w:hAnsi="Arial" w:cs="Arial"/>
          <w:color w:val="000000"/>
          <w:sz w:val="18"/>
          <w:szCs w:val="18"/>
        </w:rPr>
        <w:t xml:space="preserve"> III kwartałach 2018 </w:t>
      </w:r>
      <w:r w:rsidRPr="00CD5E55">
        <w:rPr>
          <w:rFonts w:ascii="Arial" w:hAnsi="Arial" w:cs="Arial"/>
          <w:color w:val="000000"/>
          <w:sz w:val="18"/>
          <w:szCs w:val="18"/>
        </w:rPr>
        <w:t>r. nastąpiła spłata pożyczek w wysokości 156 063,71 zł.</w:t>
      </w:r>
    </w:p>
    <w:tbl>
      <w:tblPr>
        <w:tblStyle w:val="Tabelasiatki6kolorowaakcent1"/>
        <w:tblW w:w="4884" w:type="pct"/>
        <w:tblInd w:w="108" w:type="dxa"/>
        <w:tblLook w:val="04A0" w:firstRow="1" w:lastRow="0" w:firstColumn="1" w:lastColumn="0" w:noHBand="0" w:noVBand="1"/>
        <w:tblCaption w:val="Spłata pożyczek udzielonych podmiotom leczniczym - III kwartały 2018 roku"/>
        <w:tblDescription w:val="Plan, wykonanie, przewidywane wykonanie oraz uzasadnienie przewidywanego wykonania spłacanych pożyczek"/>
      </w:tblPr>
      <w:tblGrid>
        <w:gridCol w:w="536"/>
        <w:gridCol w:w="2500"/>
        <w:gridCol w:w="1176"/>
        <w:gridCol w:w="1167"/>
        <w:gridCol w:w="1447"/>
        <w:gridCol w:w="2026"/>
      </w:tblGrid>
      <w:tr w:rsidR="00F207AE" w:rsidRPr="00CD5E55" w:rsidTr="00E97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35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  <w:t>Podmiot</w:t>
            </w:r>
          </w:p>
        </w:tc>
        <w:tc>
          <w:tcPr>
            <w:tcW w:w="68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  <w:t>Plan na dzień 30.09.2018</w:t>
            </w:r>
          </w:p>
        </w:tc>
        <w:tc>
          <w:tcPr>
            <w:tcW w:w="639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  <w:t>Wykonanie na dzień 30.09.2018</w:t>
            </w:r>
          </w:p>
        </w:tc>
        <w:tc>
          <w:tcPr>
            <w:tcW w:w="788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  <w:t>Przewidywane wykonanie za 2018</w:t>
            </w:r>
          </w:p>
        </w:tc>
        <w:tc>
          <w:tcPr>
            <w:tcW w:w="1167" w:type="pct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  <w:t xml:space="preserve">Uzasadnienie wraz </w:t>
            </w:r>
            <w:r w:rsidR="00CD5E55"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  <w:br/>
            </w:r>
            <w:r w:rsidRPr="00CD5E55"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  <w:t>z analizą możliwości spłaty</w:t>
            </w:r>
          </w:p>
        </w:tc>
      </w:tr>
      <w:tr w:rsidR="00F207AE" w:rsidRPr="00CD5E55" w:rsidTr="00E9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5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Samodzielny Zespół Publicznych Zakładów Opieki Zdrowotnej im. Dzieci Warszawy w Dziekanowie Leśnym</w:t>
            </w:r>
          </w:p>
        </w:tc>
        <w:tc>
          <w:tcPr>
            <w:tcW w:w="687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4 986 356</w:t>
            </w:r>
          </w:p>
        </w:tc>
        <w:tc>
          <w:tcPr>
            <w:tcW w:w="639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8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7" w:type="pct"/>
            <w:vMerge w:val="restar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Uchwałą Nr 156/18 SWM z dnia 16.10.2018r nastąpiło zmniejszenie planu przychodów wynikające z faktu umorzenia spłat pożyczek oraz odroczenia ich spłat (przesunięcie płatności na 2019 rok</w:t>
            </w:r>
          </w:p>
        </w:tc>
      </w:tr>
      <w:tr w:rsidR="00F207AE" w:rsidRPr="00CD5E55" w:rsidTr="00617B6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5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687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310 000</w:t>
            </w:r>
          </w:p>
        </w:tc>
        <w:tc>
          <w:tcPr>
            <w:tcW w:w="639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8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7" w:type="pct"/>
            <w:vMerge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Wojewódzki Szpital dla Nerwowo i Psychicznie Chorych ,,Drewnica" SPZOZ</w:t>
            </w:r>
          </w:p>
        </w:tc>
        <w:tc>
          <w:tcPr>
            <w:tcW w:w="687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639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8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7" w:type="pct"/>
            <w:vMerge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F207AE" w:rsidRPr="00CD5E55" w:rsidTr="00617B6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5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Samodzielnemu Specjalistycznemu Zespołowi Opieki Zdrowotnej w Rudce.</w:t>
            </w:r>
          </w:p>
        </w:tc>
        <w:tc>
          <w:tcPr>
            <w:tcW w:w="687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250 000</w:t>
            </w:r>
          </w:p>
        </w:tc>
        <w:tc>
          <w:tcPr>
            <w:tcW w:w="639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8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7" w:type="pct"/>
            <w:vMerge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35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Samodzielny Wojewódzki Publiczny Zespół Zakładów Psychiatrycznej Opieki Zdrowotnej im. B. Borzym w Radomiu</w:t>
            </w:r>
          </w:p>
        </w:tc>
        <w:tc>
          <w:tcPr>
            <w:tcW w:w="687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99 996</w:t>
            </w:r>
          </w:p>
        </w:tc>
        <w:tc>
          <w:tcPr>
            <w:tcW w:w="639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58 331,00</w:t>
            </w:r>
          </w:p>
        </w:tc>
        <w:tc>
          <w:tcPr>
            <w:tcW w:w="78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58 331</w:t>
            </w:r>
          </w:p>
        </w:tc>
        <w:tc>
          <w:tcPr>
            <w:tcW w:w="1167" w:type="pct"/>
            <w:vMerge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F207AE" w:rsidRPr="00CD5E55" w:rsidTr="00617B6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5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Mazowieckie Centrum Rehabilitacji STOCER Spółka z o.o.</w:t>
            </w:r>
          </w:p>
        </w:tc>
        <w:tc>
          <w:tcPr>
            <w:tcW w:w="687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875 000</w:t>
            </w:r>
          </w:p>
        </w:tc>
        <w:tc>
          <w:tcPr>
            <w:tcW w:w="639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7" w:type="pct"/>
            <w:vMerge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F207AE" w:rsidRPr="00CD5E55" w:rsidTr="00E9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5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Mazowieckiemu Specjalistycznemu Centrum Zdrowia im. prof. J. </w:t>
            </w: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lastRenderedPageBreak/>
              <w:t>Mazurkiewicza w Pruszkowie</w:t>
            </w:r>
          </w:p>
        </w:tc>
        <w:tc>
          <w:tcPr>
            <w:tcW w:w="687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lastRenderedPageBreak/>
              <w:t>50 000</w:t>
            </w:r>
          </w:p>
        </w:tc>
        <w:tc>
          <w:tcPr>
            <w:tcW w:w="639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7" w:type="pct"/>
            <w:vMerge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F207AE" w:rsidRPr="00CD5E55" w:rsidTr="00617B6B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35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Mazowieckie Centrum Leczenia Chorób Płuc i Gruźlicy</w:t>
            </w:r>
          </w:p>
        </w:tc>
        <w:tc>
          <w:tcPr>
            <w:tcW w:w="687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480 310</w:t>
            </w:r>
          </w:p>
        </w:tc>
        <w:tc>
          <w:tcPr>
            <w:tcW w:w="639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97 732,71</w:t>
            </w:r>
          </w:p>
        </w:tc>
        <w:tc>
          <w:tcPr>
            <w:tcW w:w="78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97 733</w:t>
            </w:r>
          </w:p>
        </w:tc>
        <w:tc>
          <w:tcPr>
            <w:tcW w:w="1167" w:type="pct"/>
            <w:vMerge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35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Samodzielny Wojewódzki Zespół Publicznych Zakładów Psychiatrycznej Opieki Zdrowotnej w Warszawie</w:t>
            </w:r>
          </w:p>
        </w:tc>
        <w:tc>
          <w:tcPr>
            <w:tcW w:w="687" w:type="pct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58 675</w:t>
            </w:r>
          </w:p>
        </w:tc>
        <w:tc>
          <w:tcPr>
            <w:tcW w:w="639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7" w:type="pct"/>
            <w:vMerge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F207AE" w:rsidRPr="00CD5E55" w:rsidTr="00617B6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35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Wojewódzki Samodzielny Zespół Publicznych Zakładów Opieki Zdrowotnej im. prof. E. Wilczkowskiego w Gostyninie</w:t>
            </w:r>
          </w:p>
        </w:tc>
        <w:tc>
          <w:tcPr>
            <w:tcW w:w="687" w:type="pct"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268 750</w:t>
            </w:r>
          </w:p>
        </w:tc>
        <w:tc>
          <w:tcPr>
            <w:tcW w:w="639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7" w:type="pct"/>
            <w:vMerge/>
            <w:hideMark/>
          </w:tcPr>
          <w:p w:rsidR="00F207AE" w:rsidRPr="00CD5E55" w:rsidRDefault="00F207AE" w:rsidP="00F2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gridSpan w:val="2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87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7 429 087</w:t>
            </w:r>
          </w:p>
        </w:tc>
        <w:tc>
          <w:tcPr>
            <w:tcW w:w="639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156 063,71</w:t>
            </w:r>
          </w:p>
        </w:tc>
        <w:tc>
          <w:tcPr>
            <w:tcW w:w="788" w:type="pct"/>
            <w:noWrap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156 064</w:t>
            </w:r>
          </w:p>
        </w:tc>
        <w:tc>
          <w:tcPr>
            <w:tcW w:w="1167" w:type="pct"/>
            <w:noWrap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 </w:t>
            </w:r>
          </w:p>
        </w:tc>
      </w:tr>
    </w:tbl>
    <w:p w:rsidR="00F207AE" w:rsidRDefault="00F207AE" w:rsidP="00F207AE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CD5E55">
        <w:rPr>
          <w:rFonts w:ascii="Arial" w:eastAsia="Calibri" w:hAnsi="Arial" w:cs="Arial"/>
          <w:color w:val="000000"/>
          <w:sz w:val="18"/>
          <w:szCs w:val="18"/>
        </w:rPr>
        <w:t>przychody z tytułu wolnych środków w kwocie 128 878 967,96 zł. Środki zostały zaangażowane do budżetu w wysokości 128 878 967 zł.</w:t>
      </w:r>
    </w:p>
    <w:p w:rsidR="00CD5E55" w:rsidRPr="00CD5E55" w:rsidRDefault="00CD5E55" w:rsidP="00CD5E55">
      <w:pPr>
        <w:pStyle w:val="Akapitzlist"/>
        <w:spacing w:after="0" w:line="360" w:lineRule="auto"/>
        <w:ind w:left="360"/>
        <w:rPr>
          <w:rFonts w:ascii="Arial" w:eastAsia="Calibri" w:hAnsi="Arial" w:cs="Arial"/>
          <w:color w:val="000000"/>
          <w:sz w:val="18"/>
          <w:szCs w:val="18"/>
        </w:rPr>
      </w:pPr>
    </w:p>
    <w:p w:rsidR="00F207AE" w:rsidRPr="00CD5E55" w:rsidRDefault="00F207AE" w:rsidP="00CD5E55">
      <w:pPr>
        <w:pStyle w:val="Nagwek2"/>
        <w:rPr>
          <w:rStyle w:val="Uwydatnienie"/>
          <w:rFonts w:ascii="Arial" w:hAnsi="Arial" w:cs="Arial"/>
          <w:b/>
          <w:i w:val="0"/>
          <w:iCs w:val="0"/>
          <w:color w:val="auto"/>
          <w:sz w:val="20"/>
          <w:szCs w:val="20"/>
        </w:rPr>
      </w:pPr>
      <w:r w:rsidRPr="00CD5E55">
        <w:rPr>
          <w:rStyle w:val="Uwydatnienie"/>
          <w:rFonts w:ascii="Arial" w:hAnsi="Arial" w:cs="Arial"/>
          <w:b/>
          <w:i w:val="0"/>
          <w:iCs w:val="0"/>
          <w:color w:val="auto"/>
          <w:sz w:val="20"/>
          <w:szCs w:val="20"/>
        </w:rPr>
        <w:t>Rozchody</w:t>
      </w:r>
      <w:bookmarkEnd w:id="1"/>
    </w:p>
    <w:p w:rsidR="00F207AE" w:rsidRPr="00CD5E55" w:rsidRDefault="00F207AE" w:rsidP="00F207AE">
      <w:pPr>
        <w:pStyle w:val="Tekstpodstawowy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CD5E55">
        <w:rPr>
          <w:rFonts w:ascii="Arial" w:hAnsi="Arial" w:cs="Arial"/>
          <w:color w:val="000000"/>
          <w:sz w:val="18"/>
          <w:szCs w:val="18"/>
        </w:rPr>
        <w:t xml:space="preserve">Zaplanowano rozchody na kwotę </w:t>
      </w:r>
      <w:r w:rsidRPr="00CD5E55">
        <w:rPr>
          <w:rFonts w:ascii="Arial" w:hAnsi="Arial" w:cs="Arial"/>
          <w:bCs/>
          <w:sz w:val="18"/>
          <w:szCs w:val="18"/>
        </w:rPr>
        <w:t>523 116 742 zł, które wykonano w wysokości 23 603 625,95 zł. Na kwotę rozchodów składają się następujące pozycje:</w:t>
      </w:r>
    </w:p>
    <w:p w:rsidR="00F207AE" w:rsidRPr="00CD5E55" w:rsidRDefault="00F207AE" w:rsidP="00F207AE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" w:hAnsi="Arial" w:cs="Arial"/>
          <w:color w:val="000000"/>
          <w:sz w:val="18"/>
          <w:szCs w:val="18"/>
        </w:rPr>
      </w:pPr>
      <w:r w:rsidRPr="00CD5E55">
        <w:rPr>
          <w:rFonts w:ascii="Arial" w:eastAsia="Calibri" w:hAnsi="Arial" w:cs="Arial"/>
          <w:color w:val="000000"/>
          <w:sz w:val="18"/>
          <w:szCs w:val="18"/>
        </w:rPr>
        <w:t>spłata kredytu w rachunku bieżącym – zaplanowano w kwocie 300 000 000 zł. W III kwartałach 2018 r. nie zaciągano kredytu w rachunku bieżącym.</w:t>
      </w:r>
    </w:p>
    <w:p w:rsidR="00F207AE" w:rsidRPr="00CD5E55" w:rsidRDefault="00F207AE" w:rsidP="00F207AE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color w:val="000000"/>
          <w:sz w:val="18"/>
          <w:szCs w:val="18"/>
        </w:rPr>
        <w:t xml:space="preserve">udzielone pożyczki – 10 000 000,00 zł, przy planie w wysokości 10 000 000 zł, w </w:t>
      </w:r>
      <w:r w:rsidRPr="00CD5E55">
        <w:rPr>
          <w:rFonts w:ascii="Arial" w:hAnsi="Arial" w:cs="Arial"/>
          <w:sz w:val="18"/>
          <w:szCs w:val="18"/>
        </w:rPr>
        <w:t>tym:</w:t>
      </w:r>
    </w:p>
    <w:p w:rsidR="00F207AE" w:rsidRPr="00CD5E55" w:rsidRDefault="00F207AE" w:rsidP="00BF5673">
      <w:pPr>
        <w:pStyle w:val="Akapitzlist"/>
        <w:numPr>
          <w:ilvl w:val="1"/>
          <w:numId w:val="13"/>
        </w:numPr>
        <w:spacing w:after="160" w:line="360" w:lineRule="auto"/>
        <w:rPr>
          <w:rFonts w:ascii="Arial" w:hAnsi="Arial" w:cs="Arial"/>
          <w:bCs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 xml:space="preserve">Wojewódzki Samodzielny Zespół Publicznych Zakładów Opieki Zdrowotnej im. prof. E. Wilczkowskiego w Gostyninie - Umowa Pożyczki Nr 1/2018 z dnia 6 lutego 2018 r. – </w:t>
      </w:r>
      <w:r w:rsidR="00BF5673" w:rsidRPr="00CD5E55">
        <w:rPr>
          <w:rFonts w:ascii="Arial" w:hAnsi="Arial" w:cs="Arial"/>
          <w:sz w:val="18"/>
          <w:szCs w:val="18"/>
        </w:rPr>
        <w:br/>
      </w:r>
      <w:r w:rsidRPr="00CD5E55">
        <w:rPr>
          <w:rFonts w:ascii="Arial" w:hAnsi="Arial" w:cs="Arial"/>
          <w:sz w:val="18"/>
          <w:szCs w:val="18"/>
        </w:rPr>
        <w:t>2</w:t>
      </w:r>
      <w:r w:rsidR="00E97B84"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000</w:t>
      </w:r>
      <w:r w:rsidR="00E97B84"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000 zł;</w:t>
      </w:r>
    </w:p>
    <w:p w:rsidR="00F207AE" w:rsidRPr="00CD5E55" w:rsidRDefault="00F207AE" w:rsidP="00BF5673">
      <w:pPr>
        <w:pStyle w:val="Akapitzlist"/>
        <w:numPr>
          <w:ilvl w:val="1"/>
          <w:numId w:val="13"/>
        </w:numPr>
        <w:spacing w:after="160" w:line="360" w:lineRule="auto"/>
        <w:rPr>
          <w:rFonts w:ascii="Arial" w:hAnsi="Arial" w:cs="Arial"/>
          <w:bCs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Samodzielny Wojewódzki Zespół Publicznych Zakładów Psychiatrycznej Opieki Zdrowotnej w Warszawie - Umowa Pożyczki Nr 2/2018 z dnia 21 marca 2018 r. – 2</w:t>
      </w:r>
      <w:r w:rsidR="00E97B84"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500</w:t>
      </w:r>
      <w:r w:rsidR="00E97B84"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000 zł;</w:t>
      </w:r>
    </w:p>
    <w:p w:rsidR="00F207AE" w:rsidRPr="00CD5E55" w:rsidRDefault="00F207AE" w:rsidP="00BF5673">
      <w:pPr>
        <w:pStyle w:val="Akapitzlist"/>
        <w:numPr>
          <w:ilvl w:val="1"/>
          <w:numId w:val="13"/>
        </w:numPr>
        <w:spacing w:after="160" w:line="360" w:lineRule="auto"/>
        <w:rPr>
          <w:rFonts w:ascii="Arial" w:hAnsi="Arial" w:cs="Arial"/>
          <w:bCs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Samodzielny Specjalistyczny Zespół Zakładów Opieki Zdrowotnej w Rudce (przekształcony w: Mazowiecki Szpital im. dr. Teodora Dunina w Rudce sp. z o.o.) – Umowa Pożyczki Nr 3/2018 z dnia 26 marca 2018 r. – 484</w:t>
      </w:r>
      <w:r w:rsidR="00E97B84"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557 zł;</w:t>
      </w:r>
    </w:p>
    <w:p w:rsidR="00F207AE" w:rsidRPr="00CD5E55" w:rsidRDefault="00F207AE" w:rsidP="00BF5673">
      <w:pPr>
        <w:pStyle w:val="Akapitzlist"/>
        <w:numPr>
          <w:ilvl w:val="1"/>
          <w:numId w:val="13"/>
        </w:numPr>
        <w:spacing w:after="160" w:line="360" w:lineRule="auto"/>
        <w:rPr>
          <w:rFonts w:ascii="Arial" w:hAnsi="Arial" w:cs="Arial"/>
          <w:bCs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Mazowieckie Specjalistyczne Centrum Zdrowia im. prof. Jana Mazurkiewicza w Pruszkowie - Umowa Pożyczki nr 4/2018 z dnia 24.04.2018 r. – 1</w:t>
      </w:r>
      <w:r w:rsidR="00E97B84"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500</w:t>
      </w:r>
      <w:r w:rsidR="00E97B84"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.000 zł;</w:t>
      </w:r>
    </w:p>
    <w:p w:rsidR="00F207AE" w:rsidRPr="00CD5E55" w:rsidRDefault="00F207AE" w:rsidP="00BF5673">
      <w:pPr>
        <w:pStyle w:val="Akapitzlist"/>
        <w:numPr>
          <w:ilvl w:val="1"/>
          <w:numId w:val="13"/>
        </w:numPr>
        <w:spacing w:after="160" w:line="360" w:lineRule="auto"/>
        <w:rPr>
          <w:rFonts w:ascii="Arial" w:hAnsi="Arial" w:cs="Arial"/>
          <w:bCs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Mazowieckie Specjalistyczne Centrum Zdrowia im. prof. Jana Mazurkiewicza w Pruszkowie - Umowa Pożyczki nr 5/2018 z dnia 31.07.2018 r.– 1</w:t>
      </w:r>
      <w:r w:rsidR="00E97B84"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350</w:t>
      </w:r>
      <w:r w:rsidR="00E97B84"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000 zł;</w:t>
      </w:r>
    </w:p>
    <w:p w:rsidR="00F207AE" w:rsidRPr="00CD5E55" w:rsidRDefault="00F207AE" w:rsidP="00BF5673">
      <w:pPr>
        <w:pStyle w:val="Akapitzlist"/>
        <w:numPr>
          <w:ilvl w:val="1"/>
          <w:numId w:val="13"/>
        </w:numPr>
        <w:spacing w:after="160" w:line="360" w:lineRule="auto"/>
        <w:contextualSpacing w:val="0"/>
        <w:rPr>
          <w:rFonts w:ascii="Arial" w:hAnsi="Arial" w:cs="Arial"/>
          <w:bCs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Szpital Dziecięcy im. prof. dr. med. Jana Bogdanowicza SPZOZ - Umowa Pożyczki Nr 6/2018 z dnia 03.09.2018 r.- 2</w:t>
      </w:r>
      <w:r w:rsidR="00E97B84"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165</w:t>
      </w:r>
      <w:r w:rsidR="00E97B84"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sz w:val="18"/>
          <w:szCs w:val="18"/>
        </w:rPr>
        <w:t>.443 zł.</w:t>
      </w:r>
    </w:p>
    <w:p w:rsidR="00F207AE" w:rsidRPr="00CD5E55" w:rsidRDefault="00F207AE" w:rsidP="00F207AE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CD5E55">
        <w:rPr>
          <w:rFonts w:ascii="Arial" w:hAnsi="Arial" w:cs="Arial"/>
          <w:color w:val="000000"/>
          <w:sz w:val="18"/>
          <w:szCs w:val="18"/>
        </w:rPr>
        <w:lastRenderedPageBreak/>
        <w:t>spłata kredytów pożyczek, wykup papierów wartościowych -</w:t>
      </w:r>
      <w:r w:rsidRPr="00CD5E55">
        <w:rPr>
          <w:rFonts w:ascii="Arial" w:hAnsi="Arial" w:cs="Arial"/>
          <w:sz w:val="18"/>
          <w:szCs w:val="18"/>
        </w:rPr>
        <w:t xml:space="preserve"> </w:t>
      </w:r>
      <w:r w:rsidRPr="00CD5E55">
        <w:rPr>
          <w:rFonts w:ascii="Arial" w:hAnsi="Arial" w:cs="Arial"/>
          <w:color w:val="000000"/>
          <w:sz w:val="18"/>
          <w:szCs w:val="18"/>
        </w:rPr>
        <w:t>zaplanowano w kwocie 213 116 742 zł. Zgodnie z harmonogramami spłat poszczególnych tytułów dłużnych, w ciągu III kwartałów 2018 r. spłacono raty kapitałowe następujących tytułów dłużnych:</w:t>
      </w:r>
    </w:p>
    <w:p w:rsidR="00F207AE" w:rsidRPr="00CD5E55" w:rsidRDefault="00F207AE" w:rsidP="005B62BC">
      <w:pPr>
        <w:pStyle w:val="Akapitzlist"/>
        <w:numPr>
          <w:ilvl w:val="1"/>
          <w:numId w:val="18"/>
        </w:numPr>
        <w:spacing w:after="240" w:line="360" w:lineRule="auto"/>
        <w:ind w:left="1560"/>
        <w:rPr>
          <w:rFonts w:ascii="Arial" w:hAnsi="Arial" w:cs="Arial"/>
          <w:color w:val="000000"/>
          <w:sz w:val="18"/>
          <w:szCs w:val="18"/>
        </w:rPr>
      </w:pPr>
      <w:r w:rsidRPr="00CD5E55">
        <w:rPr>
          <w:rFonts w:ascii="Arial" w:hAnsi="Arial" w:cs="Arial"/>
          <w:color w:val="000000"/>
          <w:sz w:val="18"/>
          <w:szCs w:val="18"/>
        </w:rPr>
        <w:t>I transza kredytu zaciągniętego w Europejskim Banku Inwestycyjnym (kredyt EBI Infrastruktura) w wysokości 310 mln zł (transza w wysokości 90 mln zł) – kwota raty kapitałowej 2</w:t>
      </w:r>
      <w:r w:rsidR="00E97B84" w:rsidRPr="00CD5E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5E55">
        <w:rPr>
          <w:rFonts w:ascii="Arial" w:hAnsi="Arial" w:cs="Arial"/>
          <w:color w:val="000000"/>
          <w:sz w:val="18"/>
          <w:szCs w:val="18"/>
        </w:rPr>
        <w:t>903</w:t>
      </w:r>
      <w:r w:rsidR="00E97B84" w:rsidRPr="00CD5E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5E55">
        <w:rPr>
          <w:rFonts w:ascii="Arial" w:hAnsi="Arial" w:cs="Arial"/>
          <w:color w:val="000000"/>
          <w:sz w:val="18"/>
          <w:szCs w:val="18"/>
        </w:rPr>
        <w:t>225,81 zł,</w:t>
      </w:r>
    </w:p>
    <w:p w:rsidR="00F207AE" w:rsidRPr="00CD5E55" w:rsidRDefault="00F207AE" w:rsidP="005B62BC">
      <w:pPr>
        <w:pStyle w:val="Akapitzlist"/>
        <w:numPr>
          <w:ilvl w:val="1"/>
          <w:numId w:val="18"/>
        </w:numPr>
        <w:spacing w:after="240" w:line="360" w:lineRule="auto"/>
        <w:ind w:left="1560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CD5E55">
        <w:rPr>
          <w:rFonts w:ascii="Arial" w:hAnsi="Arial" w:cs="Arial"/>
          <w:color w:val="000000"/>
          <w:sz w:val="18"/>
          <w:szCs w:val="18"/>
        </w:rPr>
        <w:t>II transza kredytu zaciągniętego w Banku Rozwoju Rady Europy (kredyt CEB) w wysokości 83 mln euro (transza w wysokości 37 mln euro) – kwota raty 2</w:t>
      </w:r>
      <w:r w:rsidR="00E97B84" w:rsidRPr="00CD5E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5E55">
        <w:rPr>
          <w:rFonts w:ascii="Arial" w:hAnsi="Arial" w:cs="Arial"/>
          <w:color w:val="000000"/>
          <w:sz w:val="18"/>
          <w:szCs w:val="18"/>
        </w:rPr>
        <w:t>466</w:t>
      </w:r>
      <w:r w:rsidR="00E97B84" w:rsidRPr="00CD5E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5E55">
        <w:rPr>
          <w:rFonts w:ascii="Arial" w:hAnsi="Arial" w:cs="Arial"/>
          <w:color w:val="000000"/>
          <w:sz w:val="18"/>
          <w:szCs w:val="18"/>
        </w:rPr>
        <w:t>666,70 euro, spłata po kursie wymiany PLN/EUR 4,3380, równowartość w PLN 10</w:t>
      </w:r>
      <w:r w:rsidR="00E97B84" w:rsidRPr="00CD5E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5E55">
        <w:rPr>
          <w:rFonts w:ascii="Arial" w:hAnsi="Arial" w:cs="Arial"/>
          <w:color w:val="000000"/>
          <w:sz w:val="18"/>
          <w:szCs w:val="18"/>
        </w:rPr>
        <w:t>700</w:t>
      </w:r>
      <w:r w:rsidR="00E97B84" w:rsidRPr="00CD5E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5E55">
        <w:rPr>
          <w:rFonts w:ascii="Arial" w:hAnsi="Arial" w:cs="Arial"/>
          <w:color w:val="000000"/>
          <w:sz w:val="18"/>
          <w:szCs w:val="18"/>
        </w:rPr>
        <w:t>400,14 zł.</w:t>
      </w:r>
    </w:p>
    <w:p w:rsidR="00F207AE" w:rsidRPr="00CD5E55" w:rsidRDefault="00F207AE" w:rsidP="00F207AE">
      <w:pPr>
        <w:pStyle w:val="Tekstpodstawowy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CD5E55">
        <w:rPr>
          <w:rFonts w:ascii="Arial" w:hAnsi="Arial" w:cs="Arial"/>
          <w:b/>
          <w:color w:val="000000"/>
          <w:sz w:val="18"/>
          <w:szCs w:val="18"/>
        </w:rPr>
        <w:t>Kwota należności z tytułu gotówki i depozytów</w:t>
      </w:r>
      <w:r w:rsidRPr="00CD5E55">
        <w:rPr>
          <w:rFonts w:ascii="Arial" w:hAnsi="Arial" w:cs="Arial"/>
          <w:color w:val="000000"/>
          <w:sz w:val="18"/>
          <w:szCs w:val="18"/>
        </w:rPr>
        <w:t xml:space="preserve"> na dzień 30.09.2018 r wynosiła 585 186 569,02 zł.</w:t>
      </w:r>
    </w:p>
    <w:p w:rsidR="00F207AE" w:rsidRPr="00CD5E55" w:rsidRDefault="00F207AE" w:rsidP="00F207AE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CD5E55">
        <w:rPr>
          <w:rFonts w:ascii="Arial" w:hAnsi="Arial" w:cs="Arial"/>
          <w:b/>
          <w:color w:val="000000"/>
          <w:sz w:val="18"/>
          <w:szCs w:val="18"/>
        </w:rPr>
        <w:t>Kwota należności wymagalnych</w:t>
      </w:r>
      <w:r w:rsidRPr="00CD5E55">
        <w:rPr>
          <w:rFonts w:ascii="Arial" w:hAnsi="Arial" w:cs="Arial"/>
          <w:color w:val="000000"/>
          <w:sz w:val="18"/>
          <w:szCs w:val="18"/>
        </w:rPr>
        <w:t xml:space="preserve"> na dzień 30.09.2018 r.  wynosiła 34 094 441,80 zł.</w:t>
      </w:r>
    </w:p>
    <w:p w:rsidR="00F207AE" w:rsidRPr="00CD5E55" w:rsidRDefault="00F207AE" w:rsidP="00F207AE">
      <w:pPr>
        <w:spacing w:after="240" w:line="360" w:lineRule="auto"/>
        <w:rPr>
          <w:rFonts w:ascii="Arial" w:hAnsi="Arial" w:cs="Arial"/>
          <w:color w:val="000000"/>
          <w:sz w:val="18"/>
          <w:szCs w:val="18"/>
        </w:rPr>
      </w:pPr>
      <w:r w:rsidRPr="00CD5E55">
        <w:rPr>
          <w:rFonts w:ascii="Arial" w:hAnsi="Arial" w:cs="Arial"/>
          <w:b/>
          <w:color w:val="000000"/>
          <w:sz w:val="18"/>
          <w:szCs w:val="18"/>
        </w:rPr>
        <w:t>Kwota zobowiązań wymagalnych</w:t>
      </w:r>
      <w:r w:rsidRPr="00CD5E55">
        <w:rPr>
          <w:rFonts w:ascii="Arial" w:hAnsi="Arial" w:cs="Arial"/>
          <w:color w:val="000000"/>
          <w:sz w:val="18"/>
          <w:szCs w:val="18"/>
        </w:rPr>
        <w:t xml:space="preserve"> na dzień 30.09.2018 r. wynosiła 0,00 zł.</w:t>
      </w:r>
    </w:p>
    <w:p w:rsidR="00F207AE" w:rsidRPr="00CD5E55" w:rsidRDefault="00F207AE" w:rsidP="00F207AE">
      <w:pPr>
        <w:pStyle w:val="Tekstpodstawowy"/>
        <w:spacing w:after="0" w:line="360" w:lineRule="auto"/>
        <w:rPr>
          <w:rFonts w:ascii="Arial" w:hAnsi="Arial" w:cs="Arial"/>
          <w:bCs/>
          <w:iCs/>
          <w:sz w:val="18"/>
          <w:szCs w:val="18"/>
        </w:rPr>
      </w:pPr>
      <w:r w:rsidRPr="00CD5E55">
        <w:rPr>
          <w:rFonts w:ascii="Arial" w:hAnsi="Arial" w:cs="Arial"/>
          <w:b/>
          <w:bCs/>
          <w:iCs/>
          <w:sz w:val="18"/>
          <w:szCs w:val="18"/>
        </w:rPr>
        <w:t>Kwota długu</w:t>
      </w:r>
      <w:r w:rsidRPr="00CD5E55">
        <w:rPr>
          <w:rFonts w:ascii="Arial" w:hAnsi="Arial" w:cs="Arial"/>
          <w:bCs/>
          <w:iCs/>
          <w:sz w:val="18"/>
          <w:szCs w:val="18"/>
        </w:rPr>
        <w:t xml:space="preserve"> </w:t>
      </w:r>
      <w:r w:rsidR="005B62BC">
        <w:rPr>
          <w:rFonts w:ascii="Arial" w:hAnsi="Arial" w:cs="Arial"/>
          <w:bCs/>
          <w:iCs/>
          <w:sz w:val="18"/>
          <w:szCs w:val="18"/>
        </w:rPr>
        <w:t>województwa m</w:t>
      </w:r>
      <w:r w:rsidRPr="00CD5E55">
        <w:rPr>
          <w:rFonts w:ascii="Arial" w:hAnsi="Arial" w:cs="Arial"/>
          <w:bCs/>
          <w:iCs/>
          <w:sz w:val="18"/>
          <w:szCs w:val="18"/>
        </w:rPr>
        <w:t xml:space="preserve">azowieckiego na dzień 31.12.2017 r. wynosiła </w:t>
      </w:r>
      <w:r w:rsidRPr="00CD5E55">
        <w:rPr>
          <w:rFonts w:ascii="Arial" w:hAnsi="Arial" w:cs="Arial"/>
          <w:b/>
          <w:bCs/>
          <w:iCs/>
          <w:sz w:val="18"/>
          <w:szCs w:val="18"/>
        </w:rPr>
        <w:t>1 194 693 745,14 zł</w:t>
      </w:r>
      <w:r w:rsidRPr="00CD5E55">
        <w:rPr>
          <w:rFonts w:ascii="Arial" w:hAnsi="Arial" w:cs="Arial"/>
          <w:bCs/>
          <w:iCs/>
          <w:sz w:val="18"/>
          <w:szCs w:val="18"/>
        </w:rPr>
        <w:t xml:space="preserve">, co stanowiło 46,85 proc. wykonanych dochodów. </w:t>
      </w:r>
    </w:p>
    <w:p w:rsidR="00F207AE" w:rsidRPr="00CD5E55" w:rsidRDefault="00F207AE" w:rsidP="00F207AE">
      <w:pPr>
        <w:pStyle w:val="Tekstpodstawowy3"/>
        <w:spacing w:after="0" w:line="360" w:lineRule="auto"/>
        <w:jc w:val="left"/>
        <w:rPr>
          <w:rFonts w:ascii="Arial" w:hAnsi="Arial" w:cs="Arial"/>
          <w:bCs/>
          <w:iCs/>
          <w:sz w:val="18"/>
          <w:szCs w:val="18"/>
        </w:rPr>
      </w:pPr>
      <w:r w:rsidRPr="00CD5E55">
        <w:rPr>
          <w:rFonts w:ascii="Arial" w:hAnsi="Arial" w:cs="Arial"/>
          <w:bCs/>
          <w:iCs/>
          <w:sz w:val="18"/>
          <w:szCs w:val="18"/>
        </w:rPr>
        <w:t xml:space="preserve">Natomiast na </w:t>
      </w:r>
      <w:r w:rsidRPr="00CD5E55">
        <w:rPr>
          <w:rFonts w:ascii="Arial" w:hAnsi="Arial" w:cs="Arial"/>
          <w:b/>
          <w:bCs/>
          <w:iCs/>
          <w:sz w:val="18"/>
          <w:szCs w:val="18"/>
        </w:rPr>
        <w:t>dzień 30.09.2018 r.</w:t>
      </w:r>
      <w:r w:rsidRPr="00CD5E55">
        <w:rPr>
          <w:rFonts w:ascii="Arial" w:hAnsi="Arial" w:cs="Arial"/>
          <w:bCs/>
          <w:iCs/>
          <w:sz w:val="18"/>
          <w:szCs w:val="18"/>
        </w:rPr>
        <w:t xml:space="preserve"> kwota długu wynosi </w:t>
      </w:r>
      <w:r w:rsidRPr="00CD5E55">
        <w:rPr>
          <w:rFonts w:ascii="Arial" w:hAnsi="Arial" w:cs="Arial"/>
          <w:b/>
          <w:bCs/>
          <w:iCs/>
          <w:sz w:val="18"/>
          <w:szCs w:val="18"/>
        </w:rPr>
        <w:t>1 192 807 946,16 zł,</w:t>
      </w:r>
      <w:r w:rsidRPr="00CD5E55">
        <w:rPr>
          <w:rFonts w:ascii="Arial" w:hAnsi="Arial" w:cs="Arial"/>
          <w:bCs/>
          <w:iCs/>
          <w:sz w:val="18"/>
          <w:szCs w:val="18"/>
        </w:rPr>
        <w:t xml:space="preserve"> co stanowi 40,37 proc. planowanych dochodów.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ług województwa w III kwartałach 2018 r"/>
        <w:tblDescription w:val="Wyliczenie długu województwa na dzień 30.09.2018 roku w porównaniu do długu na dzień 31.12.2017 roku."/>
      </w:tblPr>
      <w:tblGrid>
        <w:gridCol w:w="3802"/>
        <w:gridCol w:w="1829"/>
        <w:gridCol w:w="1829"/>
        <w:gridCol w:w="1602"/>
      </w:tblGrid>
      <w:tr w:rsidR="00F207AE" w:rsidRPr="00CD5E55" w:rsidTr="00E97B84">
        <w:trPr>
          <w:trHeight w:val="397"/>
        </w:trPr>
        <w:tc>
          <w:tcPr>
            <w:tcW w:w="2098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31.12.2017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30.09.2018</w:t>
            </w:r>
          </w:p>
        </w:tc>
        <w:tc>
          <w:tcPr>
            <w:tcW w:w="8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Różnice</w:t>
            </w:r>
          </w:p>
        </w:tc>
      </w:tr>
      <w:tr w:rsidR="00F207AE" w:rsidRPr="00CD5E55" w:rsidTr="00E97B84">
        <w:trPr>
          <w:trHeight w:val="397"/>
        </w:trPr>
        <w:tc>
          <w:tcPr>
            <w:tcW w:w="209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kredyty w zł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487 204 301,03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484 301 075,22</w:t>
            </w:r>
          </w:p>
        </w:tc>
        <w:tc>
          <w:tcPr>
            <w:tcW w:w="8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-2 903 226</w:t>
            </w:r>
          </w:p>
        </w:tc>
      </w:tr>
      <w:tr w:rsidR="00F207AE" w:rsidRPr="00CD5E55" w:rsidTr="00E97B84">
        <w:trPr>
          <w:trHeight w:val="397"/>
        </w:trPr>
        <w:tc>
          <w:tcPr>
            <w:tcW w:w="209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kredyty i obligacje w euro w przeliczeniu na zł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479 489 444,11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480 506 870,96</w:t>
            </w:r>
          </w:p>
        </w:tc>
        <w:tc>
          <w:tcPr>
            <w:tcW w:w="8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1 017 427</w:t>
            </w:r>
          </w:p>
        </w:tc>
      </w:tr>
      <w:tr w:rsidR="00F207AE" w:rsidRPr="00CD5E55" w:rsidTr="00E97B84">
        <w:trPr>
          <w:trHeight w:val="397"/>
        </w:trPr>
        <w:tc>
          <w:tcPr>
            <w:tcW w:w="209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średni kurs NBP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4,1709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4,2085</w:t>
            </w:r>
          </w:p>
        </w:tc>
        <w:tc>
          <w:tcPr>
            <w:tcW w:w="8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F207AE" w:rsidRPr="00CD5E55" w:rsidTr="00E97B84">
        <w:trPr>
          <w:trHeight w:val="397"/>
        </w:trPr>
        <w:tc>
          <w:tcPr>
            <w:tcW w:w="209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Pożyczka z budżetu państwa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228 000 000,00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228 000 000,00</w:t>
            </w:r>
          </w:p>
        </w:tc>
        <w:tc>
          <w:tcPr>
            <w:tcW w:w="8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F207AE" w:rsidRPr="00CD5E55" w:rsidTr="00E97B84">
        <w:trPr>
          <w:trHeight w:val="397"/>
        </w:trPr>
        <w:tc>
          <w:tcPr>
            <w:tcW w:w="209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zobowiązania wymagalne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F207AE" w:rsidRPr="00CD5E55" w:rsidTr="00E97B84">
        <w:trPr>
          <w:trHeight w:val="397"/>
        </w:trPr>
        <w:tc>
          <w:tcPr>
            <w:tcW w:w="209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1 194 693 745,14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1 192 807 946,18</w:t>
            </w:r>
          </w:p>
        </w:tc>
        <w:tc>
          <w:tcPr>
            <w:tcW w:w="8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-1 885 799</w:t>
            </w:r>
          </w:p>
        </w:tc>
      </w:tr>
      <w:tr w:rsidR="00F207AE" w:rsidRPr="00CD5E55" w:rsidTr="00E97B84">
        <w:trPr>
          <w:trHeight w:val="397"/>
        </w:trPr>
        <w:tc>
          <w:tcPr>
            <w:tcW w:w="209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Dochody wykonane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2 550 122 963,49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2 201 636 202,80</w:t>
            </w:r>
          </w:p>
        </w:tc>
        <w:tc>
          <w:tcPr>
            <w:tcW w:w="8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-348 486 761</w:t>
            </w:r>
          </w:p>
        </w:tc>
      </w:tr>
      <w:tr w:rsidR="00F207AE" w:rsidRPr="00CD5E55" w:rsidTr="00E97B84">
        <w:trPr>
          <w:trHeight w:val="397"/>
        </w:trPr>
        <w:tc>
          <w:tcPr>
            <w:tcW w:w="209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Dochody planowane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2 650 388 254,00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2 925 905 263,00</w:t>
            </w:r>
          </w:p>
        </w:tc>
        <w:tc>
          <w:tcPr>
            <w:tcW w:w="8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275 517 009</w:t>
            </w:r>
          </w:p>
        </w:tc>
      </w:tr>
      <w:tr w:rsidR="00F207AE" w:rsidRPr="00CD5E55" w:rsidTr="00E97B84">
        <w:trPr>
          <w:trHeight w:val="397"/>
        </w:trPr>
        <w:tc>
          <w:tcPr>
            <w:tcW w:w="2098" w:type="pct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 zadłużenia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46,85 proc.</w:t>
            </w:r>
          </w:p>
        </w:tc>
        <w:tc>
          <w:tcPr>
            <w:tcW w:w="1009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40,77 proc.</w:t>
            </w:r>
          </w:p>
        </w:tc>
        <w:tc>
          <w:tcPr>
            <w:tcW w:w="884" w:type="pct"/>
            <w:noWrap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</w:tbl>
    <w:p w:rsidR="00F207AE" w:rsidRPr="00CD5E55" w:rsidRDefault="00F207AE" w:rsidP="00F207AE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Na dzień 30 września 2018 r.:</w:t>
      </w:r>
    </w:p>
    <w:p w:rsidR="00F207AE" w:rsidRPr="00CD5E55" w:rsidRDefault="00F207AE" w:rsidP="00F207AE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łączna kwota kredytów złotówkowych wynosi 484 301 075,22 zł, w tym:</w:t>
      </w:r>
    </w:p>
    <w:p w:rsidR="00F207AE" w:rsidRPr="00CD5E55" w:rsidRDefault="00F207AE" w:rsidP="00BF5673">
      <w:pPr>
        <w:pStyle w:val="Akapitzlist"/>
        <w:numPr>
          <w:ilvl w:val="1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kredyt z EBI (310 mln zł) – kwota 222 301 075,22 zł,</w:t>
      </w:r>
    </w:p>
    <w:p w:rsidR="00F207AE" w:rsidRPr="00CD5E55" w:rsidRDefault="00F207AE" w:rsidP="00BF5673">
      <w:pPr>
        <w:pStyle w:val="Akapitzlist"/>
        <w:numPr>
          <w:ilvl w:val="1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kredyt z EBI (360 mln zł) – kwota 262 000 000,00 zł;</w:t>
      </w:r>
    </w:p>
    <w:p w:rsidR="00F207AE" w:rsidRPr="00CD5E55" w:rsidRDefault="00F207AE" w:rsidP="00F207AE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łączna kwota kredytów i obligacji w euro wynosi 112 493 999,85 euro, tj. w przeliczeniu na PLN (wg kursy średniego PLN/EUR NBP z dnia 28.09.2018 r. wynoszącego 4,2714) 480 506 870,96 zł, w tym:</w:t>
      </w:r>
    </w:p>
    <w:p w:rsidR="00F207AE" w:rsidRPr="00CD5E55" w:rsidRDefault="00F207AE" w:rsidP="00BF5673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kredyt z CEB (83 mln euro) – kwota 57 799 999,85 euro, tj. 246 886 919,36 zł,</w:t>
      </w:r>
    </w:p>
    <w:p w:rsidR="00F207AE" w:rsidRPr="00CD5E55" w:rsidRDefault="00F207AE" w:rsidP="00BF5673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obligacje (82 mln euro) – kwota 54 694 000,00 euro, tj. 233 619 951,60 zł;</w:t>
      </w:r>
    </w:p>
    <w:p w:rsidR="00F207AE" w:rsidRDefault="00F207AE" w:rsidP="00F207AE">
      <w:pPr>
        <w:pStyle w:val="Akapitzlist"/>
        <w:numPr>
          <w:ilvl w:val="0"/>
          <w:numId w:val="15"/>
        </w:numPr>
        <w:spacing w:after="240" w:line="360" w:lineRule="auto"/>
        <w:ind w:left="284" w:hanging="284"/>
        <w:contextualSpacing w:val="0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pożyczka z budżetu państwa – kwota 228 000 000,00 zł.</w:t>
      </w:r>
    </w:p>
    <w:p w:rsidR="005B62BC" w:rsidRPr="00CD5E55" w:rsidRDefault="005B62BC" w:rsidP="005B62BC">
      <w:pPr>
        <w:pStyle w:val="Akapitzlist"/>
        <w:spacing w:after="240" w:line="360" w:lineRule="auto"/>
        <w:ind w:left="284"/>
        <w:contextualSpacing w:val="0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dywidualny wskaźnik zadłużenia województwa"/>
        <w:tblDescription w:val="Tabela przedstawia wyliczenie indywidualnego wskaźnika zadłużenia województwa"/>
      </w:tblPr>
      <w:tblGrid>
        <w:gridCol w:w="4387"/>
        <w:gridCol w:w="2659"/>
        <w:gridCol w:w="2006"/>
      </w:tblGrid>
      <w:tr w:rsidR="00F207AE" w:rsidRPr="00CD5E55" w:rsidTr="00617B6B">
        <w:trPr>
          <w:trHeight w:val="315"/>
        </w:trPr>
        <w:tc>
          <w:tcPr>
            <w:tcW w:w="2423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lastRenderedPageBreak/>
              <w:t>Treść</w:t>
            </w:r>
          </w:p>
        </w:tc>
        <w:tc>
          <w:tcPr>
            <w:tcW w:w="1469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108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Wykonanie</w:t>
            </w:r>
          </w:p>
        </w:tc>
      </w:tr>
      <w:tr w:rsidR="00F207AE" w:rsidRPr="00CD5E55" w:rsidTr="00617B6B">
        <w:trPr>
          <w:trHeight w:val="315"/>
        </w:trPr>
        <w:tc>
          <w:tcPr>
            <w:tcW w:w="242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Dochody bieżące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2 760 220 229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2 120 779 537,02</w:t>
            </w:r>
          </w:p>
        </w:tc>
      </w:tr>
      <w:tr w:rsidR="00F207AE" w:rsidRPr="00CD5E55" w:rsidTr="00617B6B">
        <w:trPr>
          <w:trHeight w:val="300"/>
        </w:trPr>
        <w:tc>
          <w:tcPr>
            <w:tcW w:w="242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2 001 095 768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1 363 897 879,24</w:t>
            </w:r>
          </w:p>
        </w:tc>
      </w:tr>
      <w:tr w:rsidR="00F207AE" w:rsidRPr="00CD5E55" w:rsidTr="00617B6B">
        <w:trPr>
          <w:trHeight w:val="585"/>
        </w:trPr>
        <w:tc>
          <w:tcPr>
            <w:tcW w:w="242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Nadwyżka operacyjna (dochody bieżące – wydatki bieżące)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759 124 461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756 881 657,78</w:t>
            </w:r>
          </w:p>
        </w:tc>
      </w:tr>
      <w:tr w:rsidR="00F207AE" w:rsidRPr="00CD5E55" w:rsidTr="00617B6B">
        <w:trPr>
          <w:trHeight w:val="300"/>
        </w:trPr>
        <w:tc>
          <w:tcPr>
            <w:tcW w:w="242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Dochody ze sprzedaży majątku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10 601 100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5 357 183,57</w:t>
            </w:r>
          </w:p>
        </w:tc>
      </w:tr>
      <w:tr w:rsidR="00F207AE" w:rsidRPr="00CD5E55" w:rsidTr="00617B6B">
        <w:trPr>
          <w:trHeight w:val="300"/>
        </w:trPr>
        <w:tc>
          <w:tcPr>
            <w:tcW w:w="242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Dochody budżetu ogółem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2 925 905 263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2 201 636 202,80</w:t>
            </w:r>
          </w:p>
        </w:tc>
      </w:tr>
      <w:tr w:rsidR="00F207AE" w:rsidRPr="00CD5E55" w:rsidTr="00617B6B">
        <w:trPr>
          <w:trHeight w:val="462"/>
        </w:trPr>
        <w:tc>
          <w:tcPr>
            <w:tcW w:w="242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Indywidualny wskaźnik zadłużenia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26,31 proc.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34,62 proc.</w:t>
            </w:r>
          </w:p>
        </w:tc>
      </w:tr>
    </w:tbl>
    <w:p w:rsidR="00F207AE" w:rsidRPr="00CD5E55" w:rsidRDefault="00F207AE" w:rsidP="00F207AE">
      <w:pPr>
        <w:spacing w:before="120" w:after="0" w:line="360" w:lineRule="auto"/>
        <w:rPr>
          <w:rFonts w:ascii="Arial" w:hAnsi="Arial" w:cs="Arial"/>
          <w:b/>
          <w:sz w:val="18"/>
          <w:szCs w:val="18"/>
        </w:rPr>
      </w:pPr>
      <w:r w:rsidRPr="00CD5E55">
        <w:rPr>
          <w:rFonts w:ascii="Arial" w:hAnsi="Arial" w:cs="Arial"/>
          <w:b/>
          <w:sz w:val="18"/>
          <w:szCs w:val="18"/>
        </w:rPr>
        <w:t>Wskaźnik zadłużenia wynikający z art. 243 ustawy  z dnia 27 sierpnia 2009 r.  o finansach publicznych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Art. 243 ustawy z dnia 27 sierpnia 2009 r. o finansach publicznych mówi, iż organ stanowiący jednostki samorządu terytorialnego nie może uchwalić budżetu, którego realizacja spowoduje, że w roku budżetowym oraz w każdym roku następującym po roku budżetowym relacja łącznej kwoty przypadających w danym roku budżetowym: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1) spłat rat kredytów i pożyczek wraz z należnymi w danym roku odsetkami,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2) wykupów papierów wartościowych emitowanych wraz z należnymi odsetkami i dyskontem od papierów wartościowych emitowanych,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3) potencjalnych spłat kwot wynikających z udzielonych poręczeń oraz gwarancji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do planowanych dochodów ogółem budżetu przekroczy średnią arytmetyczną z obliczonych dla ostatnich trzech lat relacji jej dochodów bieżących powiększonych o dochody ze sprzedaży majątku oraz pomniejszonych o wydatki bieżące, do dochodów ogółem budżetu. Powyższa relacja obliczana jest według wzoru:</w:t>
      </w:r>
    </w:p>
    <w:p w:rsidR="00F207AE" w:rsidRPr="00CD5E55" w:rsidRDefault="00D64E30" w:rsidP="00F207AE">
      <w:pPr>
        <w:spacing w:after="0" w:line="360" w:lineRule="auto"/>
        <w:rPr>
          <w:rFonts w:ascii="Arial" w:hAnsi="Arial" w:cs="Arial"/>
          <w:sz w:val="18"/>
          <w:szCs w:val="18"/>
        </w:rPr>
      </w:pPr>
      <m:oMath>
        <m:sSub>
          <m:sSubPr>
            <m:ctrlPr>
              <w:rPr>
                <w:rFonts w:ascii="Cambria Math" w:hAnsi="Cambria Math" w:cs="Arial"/>
                <w:sz w:val="18"/>
                <w:szCs w:val="18"/>
              </w:rPr>
            </m:ctrlPr>
          </m:sSubPr>
          <m:e>
            <m:d>
              <m:dPr>
                <m:ctrlPr>
                  <w:rPr>
                    <w:rFonts w:ascii="Cambria Math" w:hAnsi="Cambria Math" w:cs="Arial"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R+O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D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 w:cs="Arial"/>
                <w:sz w:val="18"/>
                <w:szCs w:val="1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sz w:val="18"/>
            <w:szCs w:val="18"/>
          </w:rPr>
          <m:t>≤</m:t>
        </m:r>
        <m:f>
          <m:fPr>
            <m:ctrlPr>
              <w:rPr>
                <w:rFonts w:ascii="Cambria Math" w:hAnsi="Cambria Math" w:cs="Arial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18"/>
                <w:szCs w:val="1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18"/>
            <w:szCs w:val="18"/>
          </w:rPr>
          <m:t>×</m:t>
        </m:r>
        <m:d>
          <m:dPr>
            <m:ctrlPr>
              <w:rPr>
                <w:rFonts w:ascii="Cambria Math" w:eastAsiaTheme="minorEastAsia" w:hAnsi="Cambria Math" w:cs="Arial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Db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Sm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Wb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Db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Sm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Wb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Db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Sm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Wb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n-3</m:t>
                    </m:r>
                  </m:sub>
                </m:sSub>
              </m:den>
            </m:f>
          </m:e>
        </m:d>
      </m:oMath>
      <w:r w:rsidR="00F207AE" w:rsidRPr="00CD5E55">
        <w:rPr>
          <w:rFonts w:ascii="Arial" w:hAnsi="Arial" w:cs="Arial"/>
          <w:sz w:val="18"/>
          <w:szCs w:val="18"/>
        </w:rPr>
        <w:t xml:space="preserve"> </w:t>
      </w:r>
    </w:p>
    <w:p w:rsidR="00F207AE" w:rsidRPr="00CD5E55" w:rsidRDefault="00F207AE" w:rsidP="00F207AE">
      <w:pPr>
        <w:spacing w:before="120"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gdzie symbole oznaczają: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R — planowana na rok budżetowy łączna kwota z tytułu spłaty rat kredytów i pożyczek oraz wykupów papierów wartościowych,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O — planowane na rok budżetowy odsetki od kredytów i pożyczek, odsetki i dyskonto od papierów wartościowych oraz spłaty kwot wynikających z udzielonych poręczeń i gwarancji,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D — dochody ogółem budżetu w danym roku budżetowym,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Db — dochody bieżące,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Sm — dochody ze sprzedaży majątku,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Wb — wydatki bieżące,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n — rok budżetowy, na który ustalana jest relacja,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n-1 — rok poprzedzający rok budżetowy, na który ustalana jest relacja,</w:t>
      </w:r>
    </w:p>
    <w:p w:rsidR="00F207AE" w:rsidRPr="00CD5E55" w:rsidRDefault="00F207AE" w:rsidP="00F207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n-2 — rok poprzedzający rok budżetowy o dwa lata,</w:t>
      </w:r>
    </w:p>
    <w:p w:rsidR="00F207AE" w:rsidRPr="00CD5E55" w:rsidRDefault="00F207AE" w:rsidP="00F207AE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n-3 — rok poprzedzający rok budżetowy o trzy lata.</w:t>
      </w:r>
    </w:p>
    <w:p w:rsidR="00F207AE" w:rsidRPr="00CD5E55" w:rsidRDefault="00F207AE" w:rsidP="00F207AE">
      <w:pPr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br w:type="page"/>
      </w:r>
    </w:p>
    <w:p w:rsidR="00F207AE" w:rsidRPr="00CD5E55" w:rsidRDefault="00F207AE" w:rsidP="00F207A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lastRenderedPageBreak/>
        <w:t>W poniższej tabeli zostały zaprezentowane dane z trzech lat poprzedzających rok 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skaźnik zadłużenia wynikający z art. 243 ustawy  z dnia 27 sierpnia 2009 r.  o finansach publicznych"/>
        <w:tblDescription w:val="Tabela zawiera dane niezbędne do oblicznia wskażnika zadłużenia województwa"/>
      </w:tblPr>
      <w:tblGrid>
        <w:gridCol w:w="2842"/>
        <w:gridCol w:w="1767"/>
        <w:gridCol w:w="2253"/>
        <w:gridCol w:w="2200"/>
      </w:tblGrid>
      <w:tr w:rsidR="00F207AE" w:rsidRPr="00CD5E55" w:rsidTr="00E97B84">
        <w:trPr>
          <w:trHeight w:val="255"/>
        </w:trPr>
        <w:tc>
          <w:tcPr>
            <w:tcW w:w="1568" w:type="pct"/>
            <w:vMerge w:val="restart"/>
            <w:shd w:val="clear" w:color="000000" w:fill="4F81BD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D5E5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975" w:type="pct"/>
            <w:shd w:val="clear" w:color="000000" w:fill="4F81BD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n-3</w:t>
            </w:r>
          </w:p>
        </w:tc>
        <w:tc>
          <w:tcPr>
            <w:tcW w:w="1243" w:type="pct"/>
            <w:shd w:val="clear" w:color="000000" w:fill="4F81BD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n-2</w:t>
            </w:r>
          </w:p>
        </w:tc>
        <w:tc>
          <w:tcPr>
            <w:tcW w:w="1215" w:type="pct"/>
            <w:shd w:val="clear" w:color="000000" w:fill="4F81BD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n-1</w:t>
            </w:r>
          </w:p>
        </w:tc>
      </w:tr>
      <w:tr w:rsidR="00F207AE" w:rsidRPr="00CD5E55" w:rsidTr="00E97B84">
        <w:trPr>
          <w:trHeight w:val="270"/>
        </w:trPr>
        <w:tc>
          <w:tcPr>
            <w:tcW w:w="1568" w:type="pct"/>
            <w:vMerge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5" w:type="pct"/>
            <w:shd w:val="clear" w:color="000000" w:fill="4F81BD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43" w:type="pct"/>
            <w:shd w:val="clear" w:color="000000" w:fill="4F81BD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15" w:type="pct"/>
            <w:shd w:val="clear" w:color="000000" w:fill="4F81BD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2017</w:t>
            </w:r>
          </w:p>
        </w:tc>
      </w:tr>
      <w:tr w:rsidR="00F207AE" w:rsidRPr="00CD5E55" w:rsidTr="00E97B84">
        <w:trPr>
          <w:trHeight w:val="270"/>
        </w:trPr>
        <w:tc>
          <w:tcPr>
            <w:tcW w:w="1568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75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2 768 680 367</w:t>
            </w:r>
          </w:p>
        </w:tc>
        <w:tc>
          <w:tcPr>
            <w:tcW w:w="1243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2 302 606 116</w:t>
            </w:r>
          </w:p>
        </w:tc>
        <w:tc>
          <w:tcPr>
            <w:tcW w:w="1215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2 550 122 963</w:t>
            </w:r>
          </w:p>
        </w:tc>
      </w:tr>
      <w:tr w:rsidR="00F207AE" w:rsidRPr="00CD5E55" w:rsidTr="00E97B84">
        <w:trPr>
          <w:trHeight w:val="270"/>
        </w:trPr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Db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2 104 953 463</w:t>
            </w:r>
          </w:p>
        </w:tc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2 162 226 596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2 476 637 950</w:t>
            </w:r>
          </w:p>
        </w:tc>
      </w:tr>
      <w:tr w:rsidR="00F207AE" w:rsidRPr="00CD5E55" w:rsidTr="00E97B84">
        <w:trPr>
          <w:trHeight w:val="270"/>
        </w:trPr>
        <w:tc>
          <w:tcPr>
            <w:tcW w:w="1568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Sm</w:t>
            </w:r>
          </w:p>
        </w:tc>
        <w:tc>
          <w:tcPr>
            <w:tcW w:w="975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24 921 122</w:t>
            </w:r>
          </w:p>
        </w:tc>
        <w:tc>
          <w:tcPr>
            <w:tcW w:w="1243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5 849 476</w:t>
            </w:r>
          </w:p>
        </w:tc>
        <w:tc>
          <w:tcPr>
            <w:tcW w:w="1215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10 966 880</w:t>
            </w:r>
          </w:p>
        </w:tc>
      </w:tr>
      <w:tr w:rsidR="00F207AE" w:rsidRPr="00CD5E55" w:rsidTr="00E97B84">
        <w:trPr>
          <w:trHeight w:val="270"/>
        </w:trPr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Wb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1 625 361 049</w:t>
            </w:r>
          </w:p>
        </w:tc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1 852 301 528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1 792 827 655</w:t>
            </w:r>
          </w:p>
        </w:tc>
      </w:tr>
      <w:tr w:rsidR="00F207AE" w:rsidRPr="00CD5E55" w:rsidTr="00E97B84">
        <w:trPr>
          <w:trHeight w:val="270"/>
        </w:trPr>
        <w:tc>
          <w:tcPr>
            <w:tcW w:w="1568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(Db+Sm-Wb)/D</w:t>
            </w:r>
          </w:p>
        </w:tc>
        <w:tc>
          <w:tcPr>
            <w:tcW w:w="975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18,22</w:t>
            </w:r>
          </w:p>
        </w:tc>
        <w:tc>
          <w:tcPr>
            <w:tcW w:w="1243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13,71</w:t>
            </w:r>
          </w:p>
        </w:tc>
        <w:tc>
          <w:tcPr>
            <w:tcW w:w="1215" w:type="pct"/>
            <w:shd w:val="clear" w:color="000000" w:fill="DBE5F1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27,24</w:t>
            </w:r>
          </w:p>
        </w:tc>
      </w:tr>
      <w:tr w:rsidR="00F207AE" w:rsidRPr="00CD5E55" w:rsidTr="00E97B84">
        <w:trPr>
          <w:trHeight w:val="270"/>
        </w:trPr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Średnia z trzech ostatnich lat</w:t>
            </w:r>
          </w:p>
        </w:tc>
        <w:tc>
          <w:tcPr>
            <w:tcW w:w="3432" w:type="pct"/>
            <w:gridSpan w:val="3"/>
            <w:shd w:val="clear" w:color="auto" w:fill="auto"/>
            <w:noWrap/>
            <w:vAlign w:val="center"/>
            <w:hideMark/>
          </w:tcPr>
          <w:p w:rsidR="00F207AE" w:rsidRPr="00CD5E55" w:rsidRDefault="00F207AE" w:rsidP="00F2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19,73 proc.</w:t>
            </w:r>
          </w:p>
        </w:tc>
      </w:tr>
    </w:tbl>
    <w:p w:rsidR="00F207AE" w:rsidRPr="00CD5E55" w:rsidRDefault="00F207AE" w:rsidP="00F207AE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CD5E55">
        <w:rPr>
          <w:rFonts w:ascii="Arial" w:hAnsi="Arial" w:cs="Arial"/>
          <w:sz w:val="18"/>
          <w:szCs w:val="18"/>
        </w:rPr>
        <w:t>Po podstawieniu powyższych danych do wcześniej prezentowanego wzoru wyliczono, iż wskaźnik spłat kredytów i pożyczek dla roku 2017 nie może przekroczyć 19,73 proc..</w:t>
      </w:r>
    </w:p>
    <w:p w:rsidR="00F207AE" w:rsidRPr="00CD5E55" w:rsidRDefault="00F207AE" w:rsidP="00F207AE">
      <w:pPr>
        <w:spacing w:after="24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E55">
        <w:rPr>
          <w:rFonts w:ascii="Arial" w:hAnsi="Arial" w:cs="Arial"/>
          <w:sz w:val="18"/>
          <w:szCs w:val="18"/>
        </w:rPr>
        <w:t xml:space="preserve">W poniższej tabeli został przedstawiony wskaźnik spłaty zobowiązań Województwa Mazowieckiego za III kwartały 2018 roku. Województwo </w:t>
      </w:r>
      <w:r w:rsidRPr="00CD5E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spełnia wymogi normy ustawowej w zakresie maksymalnego pułapu obciążeń budżetu w związku z obsługą zadłużenia wynikającego z art. 243 ustawy z dnia 27 sierpnia 2009 r. o finansach publicznych.</w:t>
      </w:r>
    </w:p>
    <w:tbl>
      <w:tblPr>
        <w:tblStyle w:val="redniecieniowanie1akcent11"/>
        <w:tblW w:w="9440" w:type="dxa"/>
        <w:tblLook w:val="04A0" w:firstRow="1" w:lastRow="0" w:firstColumn="1" w:lastColumn="0" w:noHBand="0" w:noVBand="1"/>
        <w:tblCaption w:val="Wskaźnik spłat kredytów i pożyczek"/>
        <w:tblDescription w:val="Tabela zawiera dane niezbędne do obliczenia wskaźnika spłat kredytów i pożyczek"/>
      </w:tblPr>
      <w:tblGrid>
        <w:gridCol w:w="6280"/>
        <w:gridCol w:w="3160"/>
      </w:tblGrid>
      <w:tr w:rsidR="00F207AE" w:rsidRPr="00CD5E55" w:rsidTr="00617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3160" w:type="dxa"/>
            <w:vAlign w:val="center"/>
            <w:hideMark/>
          </w:tcPr>
          <w:p w:rsidR="00F207AE" w:rsidRPr="00CD5E55" w:rsidRDefault="00F207AE" w:rsidP="00F2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 xml:space="preserve">Spłaty rat pożyczek i kredytów </w:t>
            </w:r>
          </w:p>
        </w:tc>
        <w:tc>
          <w:tcPr>
            <w:tcW w:w="3160" w:type="dxa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82 867 122</w:t>
            </w:r>
          </w:p>
        </w:tc>
      </w:tr>
      <w:tr w:rsidR="00F207AE" w:rsidRPr="00CD5E55" w:rsidTr="00617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 xml:space="preserve">Poręczenia </w:t>
            </w:r>
          </w:p>
        </w:tc>
        <w:tc>
          <w:tcPr>
            <w:tcW w:w="3160" w:type="dxa"/>
            <w:noWrap/>
            <w:vAlign w:val="center"/>
            <w:hideMark/>
          </w:tcPr>
          <w:p w:rsidR="00F207AE" w:rsidRPr="00CD5E55" w:rsidRDefault="00F207AE" w:rsidP="00F2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7 514 592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 xml:space="preserve">Obsługa długu </w:t>
            </w:r>
          </w:p>
        </w:tc>
        <w:tc>
          <w:tcPr>
            <w:tcW w:w="3160" w:type="dxa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39 370 128</w:t>
            </w:r>
          </w:p>
        </w:tc>
      </w:tr>
      <w:tr w:rsidR="00F207AE" w:rsidRPr="00CD5E55" w:rsidTr="00617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3160" w:type="dxa"/>
            <w:vAlign w:val="center"/>
            <w:hideMark/>
          </w:tcPr>
          <w:p w:rsidR="00F207AE" w:rsidRPr="00CD5E55" w:rsidRDefault="00F207AE" w:rsidP="00F2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2 925 905 263</w:t>
            </w:r>
          </w:p>
        </w:tc>
      </w:tr>
      <w:tr w:rsidR="00F207AE" w:rsidRPr="00CD5E55" w:rsidTr="0061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vAlign w:val="center"/>
            <w:hideMark/>
          </w:tcPr>
          <w:p w:rsidR="00F207AE" w:rsidRPr="00CD5E55" w:rsidRDefault="00F207AE" w:rsidP="00F207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spłat kredytów i pożyczek </w:t>
            </w:r>
          </w:p>
        </w:tc>
        <w:tc>
          <w:tcPr>
            <w:tcW w:w="3160" w:type="dxa"/>
            <w:vAlign w:val="center"/>
            <w:hideMark/>
          </w:tcPr>
          <w:p w:rsidR="00F207AE" w:rsidRPr="00CD5E55" w:rsidRDefault="00F207AE" w:rsidP="00F2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5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4,43 proc.</w:t>
            </w:r>
          </w:p>
        </w:tc>
      </w:tr>
    </w:tbl>
    <w:p w:rsidR="00F207AE" w:rsidRPr="00CD5E55" w:rsidRDefault="00F207AE" w:rsidP="00E97B84">
      <w:pPr>
        <w:spacing w:after="24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F207AE" w:rsidRPr="00CD5E55" w:rsidSect="00617B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97" w:rsidRDefault="008E0A97">
      <w:pPr>
        <w:spacing w:after="0" w:line="240" w:lineRule="auto"/>
      </w:pPr>
      <w:r>
        <w:separator/>
      </w:r>
    </w:p>
  </w:endnote>
  <w:endnote w:type="continuationSeparator" w:id="0">
    <w:p w:rsidR="008E0A97" w:rsidRDefault="008E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144289"/>
      <w:docPartObj>
        <w:docPartGallery w:val="Page Numbers (Bottom of Page)"/>
        <w:docPartUnique/>
      </w:docPartObj>
    </w:sdtPr>
    <w:sdtContent>
      <w:p w:rsidR="00D64E30" w:rsidRDefault="00D64E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2BC">
          <w:rPr>
            <w:noProof/>
          </w:rPr>
          <w:t>10</w:t>
        </w:r>
        <w:r>
          <w:fldChar w:fldCharType="end"/>
        </w:r>
      </w:p>
    </w:sdtContent>
  </w:sdt>
  <w:p w:rsidR="00D64E30" w:rsidRDefault="00D64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97" w:rsidRDefault="008E0A97">
      <w:pPr>
        <w:spacing w:after="0" w:line="240" w:lineRule="auto"/>
      </w:pPr>
      <w:r>
        <w:separator/>
      </w:r>
    </w:p>
  </w:footnote>
  <w:footnote w:type="continuationSeparator" w:id="0">
    <w:p w:rsidR="008E0A97" w:rsidRDefault="008E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F85"/>
    <w:multiLevelType w:val="hybridMultilevel"/>
    <w:tmpl w:val="17707C88"/>
    <w:lvl w:ilvl="0" w:tplc="04150017">
      <w:start w:val="1"/>
      <w:numFmt w:val="lowerLetter"/>
      <w:lvlText w:val="%1)"/>
      <w:lvlJc w:val="left"/>
      <w:pPr>
        <w:ind w:left="769" w:hanging="360"/>
      </w:p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1653144D"/>
    <w:multiLevelType w:val="hybridMultilevel"/>
    <w:tmpl w:val="E4FE7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52637"/>
    <w:multiLevelType w:val="hybridMultilevel"/>
    <w:tmpl w:val="78EC7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55D34"/>
    <w:multiLevelType w:val="hybridMultilevel"/>
    <w:tmpl w:val="16287DC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728E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1806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1CC7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AA27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1023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FAC1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2219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C434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6E318A1"/>
    <w:multiLevelType w:val="hybridMultilevel"/>
    <w:tmpl w:val="09B246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1107954"/>
    <w:multiLevelType w:val="hybridMultilevel"/>
    <w:tmpl w:val="03F8A4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9133B"/>
    <w:multiLevelType w:val="hybridMultilevel"/>
    <w:tmpl w:val="E84E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60EDF"/>
    <w:multiLevelType w:val="hybridMultilevel"/>
    <w:tmpl w:val="8CF4D150"/>
    <w:lvl w:ilvl="0" w:tplc="33F48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6E2C"/>
    <w:multiLevelType w:val="hybridMultilevel"/>
    <w:tmpl w:val="CB505CB0"/>
    <w:lvl w:ilvl="0" w:tplc="33F48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EC015E"/>
    <w:multiLevelType w:val="hybridMultilevel"/>
    <w:tmpl w:val="A588FB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C2D1799"/>
    <w:multiLevelType w:val="hybridMultilevel"/>
    <w:tmpl w:val="EEFE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E2BD2"/>
    <w:multiLevelType w:val="hybridMultilevel"/>
    <w:tmpl w:val="A4CA8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B0060"/>
    <w:multiLevelType w:val="hybridMultilevel"/>
    <w:tmpl w:val="C3C61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736FC"/>
    <w:multiLevelType w:val="hybridMultilevel"/>
    <w:tmpl w:val="AE00EB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817EF"/>
    <w:multiLevelType w:val="hybridMultilevel"/>
    <w:tmpl w:val="A5540B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D2C1F"/>
    <w:multiLevelType w:val="hybridMultilevel"/>
    <w:tmpl w:val="59F6B6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D3EA9"/>
    <w:multiLevelType w:val="hybridMultilevel"/>
    <w:tmpl w:val="CA9AF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AE"/>
    <w:rsid w:val="002C4E95"/>
    <w:rsid w:val="004E0280"/>
    <w:rsid w:val="005B62BC"/>
    <w:rsid w:val="00617B6B"/>
    <w:rsid w:val="008E0A97"/>
    <w:rsid w:val="00BF0C86"/>
    <w:rsid w:val="00BF5673"/>
    <w:rsid w:val="00CD5E55"/>
    <w:rsid w:val="00D64E30"/>
    <w:rsid w:val="00E97B84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D104"/>
  <w15:chartTrackingRefBased/>
  <w15:docId w15:val="{F701CA34-ECF1-43F2-8555-99ED3D4C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A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20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207A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20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207A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F207AE"/>
    <w:pPr>
      <w:spacing w:after="120" w:line="240" w:lineRule="auto"/>
      <w:jc w:val="both"/>
    </w:pPr>
    <w:rPr>
      <w:rFonts w:ascii="Bookman Old Style" w:eastAsia="Times New Roman" w:hAnsi="Bookman Old Style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07AE"/>
    <w:rPr>
      <w:rFonts w:ascii="Bookman Old Style" w:eastAsia="Times New Roman" w:hAnsi="Bookman Old Style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207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7AE"/>
  </w:style>
  <w:style w:type="paragraph" w:styleId="NormalnyWeb">
    <w:name w:val="Normal (Web)"/>
    <w:basedOn w:val="Normalny"/>
    <w:unhideWhenUsed/>
    <w:rsid w:val="00F2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07AE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7AE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7A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siatki2akcent1">
    <w:name w:val="Grid Table 2 Accent 1"/>
    <w:basedOn w:val="Standardowy"/>
    <w:uiPriority w:val="47"/>
    <w:rsid w:val="00F207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1">
    <w:name w:val="Grid Table 4 Accent 1"/>
    <w:basedOn w:val="Standardowy"/>
    <w:uiPriority w:val="49"/>
    <w:rsid w:val="00F207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207A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F207A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F207A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2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7AE"/>
  </w:style>
  <w:style w:type="paragraph" w:styleId="Stopka">
    <w:name w:val="footer"/>
    <w:basedOn w:val="Normalny"/>
    <w:link w:val="StopkaZnak"/>
    <w:uiPriority w:val="99"/>
    <w:unhideWhenUsed/>
    <w:rsid w:val="00F2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7A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7AE"/>
    <w:pPr>
      <w:spacing w:after="0" w:line="240" w:lineRule="auto"/>
    </w:pPr>
    <w:rPr>
      <w:sz w:val="20"/>
      <w:szCs w:val="20"/>
    </w:rPr>
  </w:style>
  <w:style w:type="table" w:customStyle="1" w:styleId="Tabelasiatki4akcent11">
    <w:name w:val="Tabela siatki 4 — akcent 11"/>
    <w:basedOn w:val="Standardowy"/>
    <w:next w:val="Tabelasiatki4akcent1"/>
    <w:uiPriority w:val="49"/>
    <w:rsid w:val="00F207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2914</Words>
  <Characters>17485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Włodarska Katarzyna</dc:creator>
  <cp:keywords/>
  <dc:description/>
  <cp:lastModifiedBy>Stabińska Agnieszka</cp:lastModifiedBy>
  <cp:revision>2</cp:revision>
  <dcterms:created xsi:type="dcterms:W3CDTF">2018-11-05T08:42:00Z</dcterms:created>
  <dcterms:modified xsi:type="dcterms:W3CDTF">2018-11-05T08:42:00Z</dcterms:modified>
</cp:coreProperties>
</file>