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E6504E" w:rsidTr="00E6504E">
        <w:tc>
          <w:tcPr>
            <w:tcW w:w="4792" w:type="dxa"/>
          </w:tcPr>
          <w:p w:rsidR="00E6504E" w:rsidRDefault="0089582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05000" cy="285750"/>
                  <wp:effectExtent l="0" t="0" r="0" b="0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504E" w:rsidRDefault="0089582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PZ-PK-I.7222.203.2019.EK</w:t>
            </w:r>
          </w:p>
          <w:p w:rsidR="00E6504E" w:rsidRDefault="00E6504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4798" w:rsidRDefault="006B479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:rsidR="00E6504E" w:rsidRDefault="00E6504E" w:rsidP="007E717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  <w:r w:rsidR="007E7172">
              <w:rPr>
                <w:rFonts w:ascii="Arial" w:hAnsi="Arial" w:cs="Arial"/>
                <w:sz w:val="18"/>
                <w:szCs w:val="18"/>
              </w:rPr>
              <w:t>, 31 października</w:t>
            </w:r>
            <w:r w:rsidR="00387E3D">
              <w:rPr>
                <w:rFonts w:ascii="Arial" w:hAnsi="Arial" w:cs="Arial"/>
                <w:sz w:val="18"/>
                <w:szCs w:val="18"/>
              </w:rPr>
              <w:t xml:space="preserve"> 2019 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387E3D" w:rsidRDefault="007E7172" w:rsidP="006B4798">
      <w:pPr>
        <w:pStyle w:val="Nagwek1"/>
        <w:spacing w:line="60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DECYZJA Nr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150</w:t>
      </w:r>
      <w:r w:rsidR="00387E3D">
        <w:rPr>
          <w:rFonts w:ascii="Arial" w:hAnsi="Arial" w:cs="Arial"/>
          <w:color w:val="000000" w:themeColor="text1"/>
          <w:sz w:val="22"/>
          <w:szCs w:val="22"/>
        </w:rPr>
        <w:t>/19/PZ.Z</w:t>
      </w:r>
    </w:p>
    <w:p w:rsidR="00387E3D" w:rsidRDefault="00387E3D" w:rsidP="00387E3D">
      <w:pPr>
        <w:spacing w:after="0" w:line="360" w:lineRule="auto"/>
        <w:ind w:firstLine="709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Na podstawie art. 163 ustawy z dnia 14 czerwca 1960 r. Kodeks postępowania administracyjnego (Dz. U. z 2018 r. poz. 2096, z późn. zm.)</w:t>
      </w:r>
      <w:r>
        <w:rPr>
          <w:rFonts w:ascii="Arial" w:eastAsia="Times New Roman" w:hAnsi="Arial" w:cs="Arial"/>
          <w:color w:val="000000" w:themeColor="text1"/>
          <w:lang w:eastAsia="ar-SA"/>
        </w:rPr>
        <w:t>,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art. 192, art. 201 ust. 1, art. 214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  <w:t>ust. 5, art. 215 ust. 5 i art. 378 ust. 2a pkt 1 ustawy z dnia 27 kwietnia 2001 r. Prawo ochrony środowiska (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>Dz. U. z 2019 r. poz. 1396 z późn. zm.</w:t>
      </w:r>
      <w:r>
        <w:rPr>
          <w:rFonts w:ascii="Arial" w:eastAsia="Times New Roman" w:hAnsi="Arial" w:cs="Arial"/>
          <w:color w:val="000000" w:themeColor="text1"/>
          <w:lang w:eastAsia="pl-PL"/>
        </w:rPr>
        <w:t>), po rozpatrzeniu wniosku KAGO Goździkowski Spółka Jawna,</w:t>
      </w:r>
    </w:p>
    <w:p w:rsidR="00387E3D" w:rsidRDefault="00387E3D" w:rsidP="00387E3D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lang w:val="x-none"/>
        </w:rPr>
      </w:pPr>
      <w:r>
        <w:rPr>
          <w:rFonts w:ascii="Arial" w:eastAsia="Times New Roman" w:hAnsi="Arial" w:cs="Arial"/>
          <w:b/>
          <w:bCs/>
          <w:iCs/>
          <w:color w:val="000000" w:themeColor="text1"/>
          <w:lang w:val="x-none"/>
        </w:rPr>
        <w:t>zmieniam</w:t>
      </w:r>
    </w:p>
    <w:p w:rsidR="00387E3D" w:rsidRDefault="00387E3D" w:rsidP="00387E3D">
      <w:pPr>
        <w:spacing w:after="0" w:line="360" w:lineRule="auto"/>
        <w:rPr>
          <w:rFonts w:ascii="Arial" w:eastAsiaTheme="minorHAnsi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decyzję Marszałka Województwa Mazowieckiego Nr 187/15/PŚ.Z z dnia 22 czerwca 2015 r., </w:t>
      </w:r>
      <w:r>
        <w:rPr>
          <w:rFonts w:ascii="Arial" w:hAnsi="Arial" w:cs="Arial"/>
          <w:color w:val="000000" w:themeColor="text1"/>
        </w:rPr>
        <w:br/>
        <w:t>znak:</w:t>
      </w:r>
      <w:r>
        <w:rPr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PŚ-V.7222.16.2014.WŚ,</w:t>
      </w:r>
      <w:r>
        <w:rPr>
          <w:rFonts w:ascii="Arial" w:hAnsi="Arial" w:cs="Arial"/>
          <w:color w:val="000000" w:themeColor="text1"/>
          <w:lang w:val="fr-FR"/>
        </w:rPr>
        <w:t xml:space="preserve"> </w:t>
      </w:r>
      <w:r>
        <w:rPr>
          <w:rFonts w:ascii="Arial" w:hAnsi="Arial" w:cs="Arial"/>
          <w:color w:val="000000" w:themeColor="text1"/>
        </w:rPr>
        <w:t xml:space="preserve">udzielającą KAGO Goździkowski Sp. J., ul. Raciążska 60, </w:t>
      </w:r>
      <w:r>
        <w:rPr>
          <w:rFonts w:ascii="Arial" w:hAnsi="Arial" w:cs="Arial"/>
          <w:color w:val="000000" w:themeColor="text1"/>
        </w:rPr>
        <w:br/>
        <w:t xml:space="preserve">06-540 Radzanów (NIP: 5691874358, Regon: 146371832), udzielającą pozwolenia zintegrowanego na prowadzenie instalacji do ściółkowego chowu drobiu – brojlerów kurzych o łącznej liczbie stanowisk 528 000 sztuk, zlokalizowanej w miejscowości Kownaty Borowe, gm. Ojrzeń,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w </w:t>
      </w:r>
      <w:r>
        <w:rPr>
          <w:rFonts w:ascii="Arial" w:hAnsi="Arial" w:cs="Arial"/>
          <w:color w:val="000000" w:themeColor="text1"/>
          <w:lang w:val="fr-FR" w:eastAsia="pl-PL"/>
        </w:rPr>
        <w:t>następujący sposób:</w:t>
      </w:r>
    </w:p>
    <w:p w:rsidR="00387E3D" w:rsidRPr="002018C5" w:rsidRDefault="00387E3D" w:rsidP="002018C5">
      <w:pPr>
        <w:pStyle w:val="Nagwek2"/>
        <w:numPr>
          <w:ilvl w:val="0"/>
          <w:numId w:val="10"/>
        </w:numPr>
        <w:ind w:left="284"/>
        <w:rPr>
          <w:rFonts w:ascii="Arial" w:hAnsi="Arial" w:cs="Arial"/>
          <w:b w:val="0"/>
          <w:i w:val="0"/>
          <w:sz w:val="22"/>
          <w:szCs w:val="22"/>
          <w:lang w:eastAsia="pl-PL"/>
        </w:rPr>
      </w:pPr>
      <w:r w:rsidRPr="002018C5">
        <w:rPr>
          <w:rFonts w:ascii="Arial" w:hAnsi="Arial" w:cs="Arial"/>
          <w:b w:val="0"/>
          <w:i w:val="0"/>
          <w:sz w:val="22"/>
          <w:szCs w:val="22"/>
          <w:lang w:eastAsia="pl-PL"/>
        </w:rPr>
        <w:t>część VI. ust.2 decyzji otrzymuje brzmienie:</w:t>
      </w:r>
    </w:p>
    <w:p w:rsidR="00387E3D" w:rsidRPr="00387E3D" w:rsidRDefault="00387E3D" w:rsidP="006B4798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387E3D">
        <w:rPr>
          <w:rFonts w:ascii="Arial" w:hAnsi="Arial" w:cs="Arial"/>
          <w:color w:val="000000" w:themeColor="text1"/>
          <w:sz w:val="22"/>
          <w:szCs w:val="22"/>
        </w:rPr>
        <w:t>„ 2. Wprowadzanie gazów i pyłów do powietrza</w:t>
      </w:r>
    </w:p>
    <w:p w:rsidR="00387E3D" w:rsidRDefault="00387E3D" w:rsidP="00387E3D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87E3D">
        <w:rPr>
          <w:rFonts w:ascii="Arial" w:hAnsi="Arial" w:cs="Arial"/>
          <w:color w:val="000000" w:themeColor="text1"/>
          <w:sz w:val="22"/>
          <w:szCs w:val="22"/>
        </w:rPr>
        <w:t xml:space="preserve">Wielkości dopuszczalnej emisji oraz parametry instalacji - źródła powstawania i miejsca </w:t>
      </w:r>
      <w:r>
        <w:rPr>
          <w:rFonts w:ascii="Arial" w:hAnsi="Arial" w:cs="Arial"/>
          <w:color w:val="000000" w:themeColor="text1"/>
          <w:sz w:val="22"/>
          <w:szCs w:val="22"/>
        </w:rPr>
        <w:t>wprowadzania substancji do powietrza zgodnie z tabelą nr 1a-1e.</w:t>
      </w:r>
    </w:p>
    <w:p w:rsidR="00387E3D" w:rsidRDefault="00387E3D" w:rsidP="00387E3D">
      <w:pPr>
        <w:pStyle w:val="Legenda"/>
        <w:spacing w:after="120"/>
        <w:rPr>
          <w:color w:val="000000" w:themeColor="text1"/>
        </w:rPr>
      </w:pPr>
      <w:r>
        <w:rPr>
          <w:color w:val="000000" w:themeColor="text1"/>
        </w:rPr>
        <w:t xml:space="preserve">Tabela 1a. Emisja dopuszczalna dla każdego z 11 kurników K1 – K11 o obsadzie maksymalnej </w:t>
      </w:r>
      <w:r w:rsidR="006707D0">
        <w:rPr>
          <w:color w:val="000000" w:themeColor="text1"/>
        </w:rPr>
        <w:br/>
      </w:r>
      <w:r>
        <w:rPr>
          <w:color w:val="000000" w:themeColor="text1"/>
        </w:rPr>
        <w:t>48 000 sztuk każdy (z 6 nagrzewnicami o mocy 70 kW każda)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Emisja dopuszczalna dla każdego z 11 kurników K1 – K11 o obsadzie maksymalnej 48 000 sztuk każdy"/>
        <w:tblDescription w:val="Emisja dopuszczalna dla każdego z 11 kurników K1 – K11 o obsadzie maksymalnej 48 000 sztuk każdy (z 6 nagrzewnicami o mocy 70 kW każda)"/>
      </w:tblPr>
      <w:tblGrid>
        <w:gridCol w:w="4531"/>
        <w:gridCol w:w="4531"/>
      </w:tblGrid>
      <w:tr w:rsidR="00387E3D" w:rsidTr="00387E3D">
        <w:trPr>
          <w:trHeight w:val="210"/>
          <w:tblHeader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387E3D" w:rsidRDefault="00387E3D">
            <w:pPr>
              <w:pStyle w:val="Nagwek1"/>
              <w:spacing w:before="0" w:after="0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Rodzaj substancji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387E3D" w:rsidRDefault="00387E3D">
            <w:pPr>
              <w:pStyle w:val="Nagwek1"/>
              <w:spacing w:before="0" w:after="0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Emisja dopuszczalna [kg/h]</w:t>
            </w:r>
          </w:p>
        </w:tc>
      </w:tr>
      <w:tr w:rsidR="00387E3D" w:rsidTr="00387E3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E3D" w:rsidRDefault="00387E3D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Amoniak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E3D" w:rsidRDefault="00387E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0,3888</w:t>
            </w:r>
          </w:p>
        </w:tc>
      </w:tr>
      <w:tr w:rsidR="00387E3D" w:rsidTr="00387E3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E3D" w:rsidRDefault="00387E3D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Siarkowodór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E3D" w:rsidRDefault="00387E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0,0095</w:t>
            </w:r>
          </w:p>
        </w:tc>
      </w:tr>
      <w:tr w:rsidR="00387E3D" w:rsidTr="00387E3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E3D" w:rsidRDefault="00387E3D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Pył ogółem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E3D" w:rsidRDefault="00387E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0,3391</w:t>
            </w:r>
          </w:p>
        </w:tc>
      </w:tr>
      <w:tr w:rsidR="00387E3D" w:rsidTr="00387E3D">
        <w:trPr>
          <w:trHeight w:val="2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7E3D" w:rsidRDefault="00387E3D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Pył zawieszony PM10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7E3D" w:rsidRDefault="00387E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0,3289</w:t>
            </w:r>
          </w:p>
        </w:tc>
      </w:tr>
      <w:tr w:rsidR="00387E3D" w:rsidTr="00387E3D">
        <w:trPr>
          <w:trHeight w:val="21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7E3D" w:rsidRDefault="00387E3D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Pył zawieszony PM2,5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7E3D" w:rsidRDefault="00387E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0,0362</w:t>
            </w:r>
          </w:p>
        </w:tc>
      </w:tr>
      <w:tr w:rsidR="00387E3D" w:rsidTr="00387E3D">
        <w:trPr>
          <w:trHeight w:val="185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E3D" w:rsidRDefault="00387E3D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Dwutlenek siarki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E3D" w:rsidRDefault="00387E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0,0035</w:t>
            </w:r>
          </w:p>
        </w:tc>
      </w:tr>
      <w:tr w:rsidR="00387E3D" w:rsidTr="00387E3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E3D" w:rsidRDefault="00387E3D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Dwutlenek azotu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E3D" w:rsidRDefault="00387E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0,0840</w:t>
            </w:r>
          </w:p>
        </w:tc>
      </w:tr>
      <w:tr w:rsidR="00387E3D" w:rsidTr="00387E3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E3D" w:rsidRDefault="00387E3D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>Tlenek węgla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E3D" w:rsidRDefault="00387E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0,0141</w:t>
            </w:r>
          </w:p>
        </w:tc>
      </w:tr>
    </w:tbl>
    <w:p w:rsidR="00387E3D" w:rsidRDefault="00387E3D" w:rsidP="00387E3D">
      <w:pPr>
        <w:pStyle w:val="Legenda"/>
        <w:spacing w:after="1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Tabela 1b. Emisja dopuszczalna dla każdego z 12 wentylatorów dachowych w kurnikach </w:t>
      </w:r>
      <w:r>
        <w:rPr>
          <w:color w:val="000000" w:themeColor="text1"/>
        </w:rPr>
        <w:br/>
        <w:t>K1 – K 11 o wydajności V = 12 500 m</w:t>
      </w:r>
      <w:r>
        <w:rPr>
          <w:color w:val="000000" w:themeColor="text1"/>
          <w:vertAlign w:val="superscript"/>
        </w:rPr>
        <w:t>3</w:t>
      </w:r>
      <w:r>
        <w:rPr>
          <w:color w:val="000000" w:themeColor="text1"/>
        </w:rPr>
        <w:t xml:space="preserve">/h każdy; wysokość wylotu: h = 6,8 m; średnica wylotu </w:t>
      </w:r>
      <w:r>
        <w:rPr>
          <w:color w:val="000000" w:themeColor="text1"/>
        </w:rPr>
        <w:br/>
        <w:t>d = 0,63 m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misja dopuszczalna dla każdego z 12 wentylatorów dachowych w kurnikach K1 – K 11 o wydajności "/>
        <w:tblDescription w:val="Emisja dopuszczalna dla każdego z 12 wentylatorów kominowych w kurnikach K1 – K 11 o wydajności V = 12 500 m3/h każdy; wysokość wylotu: h = 6,8 m; średnica wylotu &#10;d = 0,63 m&#10;"/>
      </w:tblPr>
      <w:tblGrid>
        <w:gridCol w:w="4536"/>
        <w:gridCol w:w="4536"/>
      </w:tblGrid>
      <w:tr w:rsidR="00387E3D" w:rsidTr="00387E3D">
        <w:trPr>
          <w:trHeight w:val="17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87E3D" w:rsidRDefault="00387E3D">
            <w:pPr>
              <w:pStyle w:val="Nagwek1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Rodzaj substancji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87E3D" w:rsidRDefault="00387E3D">
            <w:pPr>
              <w:pStyle w:val="Nagwek1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Emisja dopuszczalna [kg/h]</w:t>
            </w:r>
          </w:p>
        </w:tc>
      </w:tr>
      <w:tr w:rsidR="00387E3D" w:rsidTr="00387E3D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Amoniak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0,03240</w:t>
            </w:r>
          </w:p>
        </w:tc>
      </w:tr>
      <w:tr w:rsidR="00387E3D" w:rsidTr="00387E3D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Siarkowodór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0,00080</w:t>
            </w:r>
          </w:p>
        </w:tc>
      </w:tr>
      <w:tr w:rsidR="00387E3D" w:rsidTr="00387E3D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Pył ogółem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0,02826</w:t>
            </w:r>
          </w:p>
        </w:tc>
      </w:tr>
      <w:tr w:rsidR="00387E3D" w:rsidTr="00387E3D">
        <w:trPr>
          <w:trHeight w:val="2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Pył zawieszony PM10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0,02741</w:t>
            </w:r>
          </w:p>
        </w:tc>
      </w:tr>
      <w:tr w:rsidR="00387E3D" w:rsidTr="00387E3D">
        <w:trPr>
          <w:trHeight w:val="1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Pył zawieszony PM2,5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0,00302</w:t>
            </w:r>
          </w:p>
        </w:tc>
      </w:tr>
      <w:tr w:rsidR="00387E3D" w:rsidTr="00387E3D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Dwutlenek siarki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0,00030</w:t>
            </w:r>
          </w:p>
        </w:tc>
      </w:tr>
      <w:tr w:rsidR="00387E3D" w:rsidTr="00387E3D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Dwutlenek azotu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0,00700</w:t>
            </w:r>
          </w:p>
        </w:tc>
      </w:tr>
      <w:tr w:rsidR="00387E3D" w:rsidTr="00387E3D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>Tlenek węgla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D" w:rsidRDefault="00387E3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0,00118</w:t>
            </w:r>
          </w:p>
        </w:tc>
      </w:tr>
    </w:tbl>
    <w:p w:rsidR="00387E3D" w:rsidRDefault="00387E3D" w:rsidP="00387E3D">
      <w:pPr>
        <w:pStyle w:val="Legenda"/>
        <w:spacing w:after="120"/>
        <w:rPr>
          <w:color w:val="000000" w:themeColor="text1"/>
        </w:rPr>
      </w:pPr>
      <w:r>
        <w:rPr>
          <w:color w:val="000000" w:themeColor="text1"/>
        </w:rPr>
        <w:t xml:space="preserve">Tabela 1c. Emisja dopuszczalna dla każdego z 8 wentylatorów szczytowych w kurnikach </w:t>
      </w:r>
      <w:r>
        <w:rPr>
          <w:color w:val="000000" w:themeColor="text1"/>
        </w:rPr>
        <w:br/>
        <w:t>K1 – K11 o wydajności V = 33 000 m</w:t>
      </w:r>
      <w:r>
        <w:rPr>
          <w:color w:val="000000" w:themeColor="text1"/>
          <w:vertAlign w:val="superscript"/>
        </w:rPr>
        <w:t>3</w:t>
      </w:r>
      <w:r>
        <w:rPr>
          <w:color w:val="000000" w:themeColor="text1"/>
        </w:rPr>
        <w:t xml:space="preserve">/h każdy; powierzchnia wylotu: 1,4 m x 1,4 m; wysokość wylotu h = 1,5 m) 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misja dopuszczalna dla każdego z 8 wentylatorów szczytowych "/>
        <w:tblDescription w:val="Emisja dopuszczalna dla każdego z 8 wentylatorów szczytowych w kurnikach &#10;K1 – K11 o wydajności V = 33 000 m3/h każdy; powierzchnia wylotu: 1,4 m x 1,4 m; wysokość wylotu h = 1,5 m) &#10;"/>
      </w:tblPr>
      <w:tblGrid>
        <w:gridCol w:w="4536"/>
        <w:gridCol w:w="4536"/>
      </w:tblGrid>
      <w:tr w:rsidR="00387E3D" w:rsidTr="00387E3D">
        <w:trPr>
          <w:trHeight w:val="17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87E3D" w:rsidRDefault="00387E3D">
            <w:pPr>
              <w:pStyle w:val="Nagwek1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Rodzaj substancji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87E3D" w:rsidRDefault="00387E3D">
            <w:pPr>
              <w:pStyle w:val="Nagwek1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Emisja dopuszczalna [kg/h]</w:t>
            </w:r>
          </w:p>
        </w:tc>
      </w:tr>
      <w:tr w:rsidR="00387E3D" w:rsidTr="00387E3D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Amoniak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0,02280</w:t>
            </w:r>
          </w:p>
        </w:tc>
      </w:tr>
      <w:tr w:rsidR="00387E3D" w:rsidTr="00387E3D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Siarkowodór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0,00076</w:t>
            </w:r>
          </w:p>
        </w:tc>
      </w:tr>
      <w:tr w:rsidR="00387E3D" w:rsidTr="00387E3D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Pył ogółem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0,02703</w:t>
            </w:r>
          </w:p>
        </w:tc>
      </w:tr>
      <w:tr w:rsidR="00387E3D" w:rsidTr="00387E3D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Pył zawieszony PM10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0,02620</w:t>
            </w:r>
          </w:p>
        </w:tc>
      </w:tr>
      <w:tr w:rsidR="00387E3D" w:rsidTr="00387E3D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Pył zawieszony PM2,5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D" w:rsidRDefault="00387E3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0,00290</w:t>
            </w:r>
          </w:p>
        </w:tc>
      </w:tr>
    </w:tbl>
    <w:p w:rsidR="00387E3D" w:rsidRDefault="00387E3D" w:rsidP="00387E3D">
      <w:pPr>
        <w:pStyle w:val="Legenda"/>
        <w:spacing w:after="120"/>
        <w:rPr>
          <w:color w:val="000000" w:themeColor="text1"/>
        </w:rPr>
      </w:pPr>
      <w:r>
        <w:rPr>
          <w:color w:val="000000" w:themeColor="text1"/>
        </w:rPr>
        <w:t xml:space="preserve">Tabela 1d. Dopuszczalna emisja roczna dla stanowiska dla zwierzęcia dla każdego </w:t>
      </w:r>
      <w:r>
        <w:rPr>
          <w:color w:val="000000" w:themeColor="text1"/>
        </w:rPr>
        <w:br/>
        <w:t xml:space="preserve">z kurników 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Dopuszczalna emisja roczna dla stanowiska dla zwierzęcia dla każdego "/>
        <w:tblDescription w:val="Dopuszczalna emisja roczna dla stanowiska dla zwierzęcia dla każdego &#10;z kurników &#10;"/>
      </w:tblPr>
      <w:tblGrid>
        <w:gridCol w:w="4536"/>
        <w:gridCol w:w="4678"/>
      </w:tblGrid>
      <w:tr w:rsidR="00387E3D" w:rsidTr="00387E3D">
        <w:trPr>
          <w:trHeight w:val="284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  <w:hideMark/>
          </w:tcPr>
          <w:p w:rsidR="00387E3D" w:rsidRDefault="00387E3D">
            <w:pPr>
              <w:pStyle w:val="Nagwek1"/>
              <w:spacing w:before="0" w:after="0"/>
              <w:rPr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color w:val="000000" w:themeColor="text1"/>
                <w:sz w:val="18"/>
                <w:szCs w:val="18"/>
                <w:lang w:val="pl-PL"/>
              </w:rPr>
              <w:t>Rodzaj substancji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  <w:hideMark/>
          </w:tcPr>
          <w:p w:rsidR="00387E3D" w:rsidRDefault="00387E3D">
            <w:pPr>
              <w:pStyle w:val="Nagwek1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kgNH</w:t>
            </w:r>
            <w:r>
              <w:rPr>
                <w:color w:val="000000" w:themeColor="text1"/>
                <w:sz w:val="18"/>
                <w:szCs w:val="18"/>
                <w:vertAlign w:val="subscript"/>
              </w:rPr>
              <w:t>3</w:t>
            </w:r>
            <w:r>
              <w:rPr>
                <w:color w:val="000000" w:themeColor="text1"/>
                <w:sz w:val="18"/>
                <w:szCs w:val="18"/>
              </w:rPr>
              <w:t>/stanowisko dla zwierzęcia/rok</w:t>
            </w:r>
          </w:p>
        </w:tc>
      </w:tr>
      <w:tr w:rsidR="00387E3D" w:rsidTr="00387E3D">
        <w:trPr>
          <w:cantSplit/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pStyle w:val="Default"/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Amoniak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pStyle w:val="Default"/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0,026</w:t>
            </w:r>
          </w:p>
        </w:tc>
      </w:tr>
    </w:tbl>
    <w:p w:rsidR="00387E3D" w:rsidRDefault="00387E3D" w:rsidP="00387E3D">
      <w:pPr>
        <w:pStyle w:val="Legenda"/>
        <w:spacing w:after="120"/>
        <w:rPr>
          <w:color w:val="000000" w:themeColor="text1"/>
        </w:rPr>
      </w:pPr>
      <w:r>
        <w:rPr>
          <w:color w:val="000000" w:themeColor="text1"/>
        </w:rPr>
        <w:t>Tabela 1e. Dopuszczalna emisja roczna wraz z emisją z nagrzewnic dla instalacji do chowu drobiu – brojlerów kurzych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  <w:tblCaption w:val="Dopuszczalna emisja roczna dla instalacji"/>
        <w:tblDescription w:val="Dopuszczalna emisja roczna wraz z emisją z nagrzewnic dla instalacji do chowu drobiu – brojlerów kurzych"/>
      </w:tblPr>
      <w:tblGrid>
        <w:gridCol w:w="4536"/>
        <w:gridCol w:w="4678"/>
        <w:gridCol w:w="567"/>
      </w:tblGrid>
      <w:tr w:rsidR="00387E3D" w:rsidTr="00387E3D">
        <w:trPr>
          <w:trHeight w:val="23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  <w:hideMark/>
          </w:tcPr>
          <w:p w:rsidR="00387E3D" w:rsidRDefault="00387E3D">
            <w:pPr>
              <w:pStyle w:val="Nagwek1"/>
              <w:spacing w:before="0" w:after="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Rodzaj substancji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  <w:hideMark/>
          </w:tcPr>
          <w:p w:rsidR="00387E3D" w:rsidRDefault="00387E3D">
            <w:pPr>
              <w:pStyle w:val="Nagwek1"/>
              <w:spacing w:before="0" w:after="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Emisja dopuszczalna [Mg/rok]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87E3D" w:rsidRDefault="00387E3D">
            <w:pPr>
              <w:pStyle w:val="Nagwek1"/>
              <w:spacing w:before="0" w:after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387E3D" w:rsidTr="00387E3D">
        <w:trPr>
          <w:trHeight w:val="1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Amoniak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13,842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87E3D" w:rsidRDefault="00387E3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7E3D" w:rsidTr="00387E3D">
        <w:trPr>
          <w:trHeight w:val="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Siarkowodór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0,342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87E3D" w:rsidRDefault="00387E3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7E3D" w:rsidTr="00387E3D">
        <w:trPr>
          <w:trHeight w:val="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Pył ogółem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12,342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87E3D" w:rsidRDefault="00387E3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7E3D" w:rsidTr="00387E3D">
        <w:trPr>
          <w:trHeight w:val="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Pył zawieszony PM10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11,978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87E3D" w:rsidRDefault="00387E3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7E3D" w:rsidTr="00387E3D">
        <w:trPr>
          <w:trHeight w:val="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Pył zawieszony PM2,5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1,4970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87E3D" w:rsidRDefault="00387E3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7E3D" w:rsidTr="00387E3D">
        <w:trPr>
          <w:trHeight w:val="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Dwutlenek siarki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0,0672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87E3D" w:rsidRDefault="00387E3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7E3D" w:rsidTr="00387E3D">
        <w:trPr>
          <w:trHeight w:val="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Dwutlenek azotu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1,597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87E3D" w:rsidRDefault="00387E3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7E3D" w:rsidTr="00387E3D">
        <w:trPr>
          <w:trHeight w:val="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pStyle w:val="Zwykytekst"/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>Tlenek węgla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D" w:rsidRDefault="00387E3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0,269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87E3D" w:rsidRDefault="00387E3D" w:rsidP="00387E3D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”</w:t>
            </w:r>
            <w:r w:rsidR="006707D0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</w:tc>
      </w:tr>
    </w:tbl>
    <w:p w:rsidR="00387E3D" w:rsidRDefault="00387E3D" w:rsidP="00387E3D">
      <w:pPr>
        <w:overflowPunct w:val="0"/>
        <w:autoSpaceDE w:val="0"/>
        <w:autoSpaceDN w:val="0"/>
        <w:adjustRightInd w:val="0"/>
        <w:spacing w:before="120" w:after="120" w:line="360" w:lineRule="auto"/>
        <w:contextualSpacing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</w:p>
    <w:p w:rsidR="00387E3D" w:rsidRPr="00C97EF3" w:rsidRDefault="00387E3D" w:rsidP="00C97EF3">
      <w:pPr>
        <w:pStyle w:val="Nagwek2"/>
        <w:numPr>
          <w:ilvl w:val="0"/>
          <w:numId w:val="10"/>
        </w:numPr>
        <w:rPr>
          <w:rFonts w:ascii="Arial" w:hAnsi="Arial" w:cs="Arial"/>
          <w:b w:val="0"/>
          <w:i w:val="0"/>
          <w:sz w:val="22"/>
          <w:szCs w:val="22"/>
          <w:lang w:eastAsia="pl-PL"/>
        </w:rPr>
      </w:pPr>
      <w:r w:rsidRPr="00C97EF3">
        <w:rPr>
          <w:rFonts w:ascii="Arial" w:hAnsi="Arial" w:cs="Arial"/>
          <w:b w:val="0"/>
          <w:i w:val="0"/>
          <w:sz w:val="22"/>
          <w:szCs w:val="22"/>
          <w:lang w:eastAsia="pl-PL"/>
        </w:rPr>
        <w:t>część X. decyzji otrzymuje brzmienie:</w:t>
      </w:r>
    </w:p>
    <w:p w:rsidR="00387E3D" w:rsidRPr="00387E3D" w:rsidRDefault="00387E3D" w:rsidP="00387E3D">
      <w:pPr>
        <w:rPr>
          <w:rStyle w:val="Nagwek2Znak"/>
          <w:rFonts w:ascii="Arial" w:eastAsia="Calibri" w:hAnsi="Arial" w:cs="Arial"/>
          <w:b w:val="0"/>
          <w:i w:val="0"/>
          <w:sz w:val="22"/>
          <w:szCs w:val="22"/>
        </w:rPr>
      </w:pPr>
      <w:r w:rsidRPr="00387E3D">
        <w:rPr>
          <w:rFonts w:eastAsia="Times New Roman"/>
          <w:b/>
          <w:i/>
          <w:lang w:val="x-none" w:eastAsia="pl-PL"/>
        </w:rPr>
        <w:t>„</w:t>
      </w:r>
      <w:r w:rsidRPr="0051527F">
        <w:rPr>
          <w:rStyle w:val="Nagwek2Znak"/>
          <w:rFonts w:ascii="Arial" w:eastAsia="Calibri" w:hAnsi="Arial" w:cs="Arial"/>
          <w:i w:val="0"/>
          <w:color w:val="000000" w:themeColor="text1"/>
          <w:sz w:val="22"/>
          <w:szCs w:val="22"/>
        </w:rPr>
        <w:t>X. Zakres i sposób monitorowania emisji oraz termin przekazywania informacji i danych organowi właściwemu do wydania pozwolenia i wojewódzkiemu inspektorowi ochrony środowiska</w:t>
      </w:r>
    </w:p>
    <w:p w:rsidR="00387E3D" w:rsidRDefault="00387E3D" w:rsidP="00387E3D">
      <w:pPr>
        <w:numPr>
          <w:ilvl w:val="0"/>
          <w:numId w:val="3"/>
        </w:numPr>
        <w:spacing w:after="0" w:line="312" w:lineRule="auto"/>
        <w:ind w:left="567" w:hanging="357"/>
        <w:rPr>
          <w:rFonts w:eastAsia="Times New Roman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Monitorowanie emisji do powietrza:</w:t>
      </w:r>
    </w:p>
    <w:p w:rsidR="00387E3D" w:rsidRPr="00387E3D" w:rsidRDefault="00387E3D" w:rsidP="00387E3D">
      <w:pPr>
        <w:numPr>
          <w:ilvl w:val="1"/>
          <w:numId w:val="4"/>
        </w:numPr>
        <w:spacing w:after="0" w:line="312" w:lineRule="auto"/>
        <w:ind w:left="709" w:hanging="357"/>
        <w:rPr>
          <w:rFonts w:ascii="Arial" w:hAnsi="Arial" w:cs="Arial"/>
          <w:color w:val="000000" w:themeColor="text1"/>
          <w:lang w:eastAsia="pl-PL"/>
        </w:rPr>
      </w:pPr>
      <w:r w:rsidRPr="00387E3D">
        <w:rPr>
          <w:rFonts w:ascii="Arial" w:hAnsi="Arial" w:cs="Arial"/>
          <w:color w:val="000000" w:themeColor="text1"/>
          <w:lang w:eastAsia="pl-PL"/>
        </w:rPr>
        <w:t xml:space="preserve">Do 21 lutego 2021 r. określanie wielkości emisji rocznej amoniaku, siarkowodoru, pyłu ogółem, pyłu zawieszonego PM10, pyłu zawieszonego PM2,5, dwutlenku siarki, dwutlenku azotu oraz tlenku węgla z instalacji </w:t>
      </w:r>
    </w:p>
    <w:p w:rsidR="00387E3D" w:rsidRPr="00387E3D" w:rsidRDefault="00387E3D" w:rsidP="00387E3D">
      <w:pPr>
        <w:numPr>
          <w:ilvl w:val="1"/>
          <w:numId w:val="4"/>
        </w:numPr>
        <w:spacing w:after="100" w:afterAutospacing="1" w:line="312" w:lineRule="auto"/>
        <w:ind w:left="709" w:hanging="357"/>
        <w:rPr>
          <w:rFonts w:ascii="Arial" w:eastAsiaTheme="minorHAnsi" w:hAnsi="Arial" w:cs="Arial"/>
          <w:color w:val="000000" w:themeColor="text1"/>
          <w:lang w:eastAsia="pl-PL"/>
        </w:rPr>
      </w:pPr>
      <w:r w:rsidRPr="00387E3D">
        <w:rPr>
          <w:rFonts w:ascii="Arial" w:hAnsi="Arial" w:cs="Arial"/>
          <w:color w:val="000000" w:themeColor="text1"/>
        </w:rPr>
        <w:t xml:space="preserve">Przekazywanie, w terminie do dnia 31 stycznia każdego roku ewidencji o których mowa </w:t>
      </w:r>
      <w:r>
        <w:rPr>
          <w:rFonts w:ascii="Arial" w:hAnsi="Arial" w:cs="Arial"/>
          <w:color w:val="000000" w:themeColor="text1"/>
        </w:rPr>
        <w:br/>
      </w:r>
      <w:r w:rsidRPr="00387E3D">
        <w:rPr>
          <w:rFonts w:ascii="Arial" w:hAnsi="Arial" w:cs="Arial"/>
          <w:color w:val="000000" w:themeColor="text1"/>
        </w:rPr>
        <w:t>w pkt. 1, za poprzedni rok kalendarzowy.</w:t>
      </w:r>
    </w:p>
    <w:p w:rsidR="00387E3D" w:rsidRPr="00387E3D" w:rsidRDefault="00387E3D" w:rsidP="00387E3D">
      <w:pPr>
        <w:pStyle w:val="Akapitzlist"/>
        <w:numPr>
          <w:ilvl w:val="1"/>
          <w:numId w:val="4"/>
        </w:numPr>
        <w:spacing w:after="100" w:afterAutospacing="1" w:line="312" w:lineRule="auto"/>
        <w:ind w:left="709" w:hanging="357"/>
        <w:rPr>
          <w:rFonts w:ascii="Arial" w:hAnsi="Arial" w:cs="Arial"/>
          <w:color w:val="000000" w:themeColor="text1"/>
          <w:sz w:val="22"/>
          <w:szCs w:val="22"/>
        </w:rPr>
      </w:pPr>
      <w:r w:rsidRPr="00387E3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Od 22 lutego 2021 r. określanie wielkości emisji rocznej amoniaku z instalacji, przy wykorzystaniu techniki „Oszacowanie z zastosowaniem bilansu masowego w oparciu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387E3D">
        <w:rPr>
          <w:rFonts w:ascii="Arial" w:hAnsi="Arial" w:cs="Arial"/>
          <w:color w:val="000000" w:themeColor="text1"/>
          <w:sz w:val="22"/>
          <w:szCs w:val="22"/>
        </w:rPr>
        <w:t>o wydalanie i całkowitą zawartość azotu (lub całkowitego azotu amonowego) na każdym etapie stosowania obornika”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87E3D">
        <w:rPr>
          <w:rFonts w:ascii="Arial" w:hAnsi="Arial" w:cs="Arial"/>
          <w:color w:val="000000" w:themeColor="text1"/>
          <w:sz w:val="22"/>
          <w:szCs w:val="22"/>
        </w:rPr>
        <w:t>(BAT 25).</w:t>
      </w:r>
    </w:p>
    <w:p w:rsidR="00387E3D" w:rsidRPr="00387E3D" w:rsidRDefault="00387E3D" w:rsidP="00387E3D">
      <w:pPr>
        <w:pStyle w:val="Akapitzlist"/>
        <w:numPr>
          <w:ilvl w:val="1"/>
          <w:numId w:val="4"/>
        </w:numPr>
        <w:spacing w:after="100" w:afterAutospacing="1" w:line="312" w:lineRule="auto"/>
        <w:ind w:left="709" w:hanging="357"/>
        <w:rPr>
          <w:rFonts w:ascii="Arial" w:hAnsi="Arial" w:cs="Arial"/>
          <w:color w:val="000000" w:themeColor="text1"/>
          <w:sz w:val="22"/>
          <w:szCs w:val="22"/>
        </w:rPr>
      </w:pPr>
      <w:r w:rsidRPr="00387E3D">
        <w:rPr>
          <w:rFonts w:ascii="Arial" w:hAnsi="Arial" w:cs="Arial"/>
          <w:color w:val="000000" w:themeColor="text1"/>
          <w:sz w:val="22"/>
          <w:szCs w:val="22"/>
        </w:rPr>
        <w:t xml:space="preserve">Określanie wielkości emisji rocznej pyłu z instalacji przy wykorzystaniu techniki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387E3D">
        <w:rPr>
          <w:rFonts w:ascii="Arial" w:hAnsi="Arial" w:cs="Arial"/>
          <w:color w:val="000000" w:themeColor="text1"/>
          <w:sz w:val="22"/>
          <w:szCs w:val="22"/>
        </w:rPr>
        <w:t>„Szacunki z wykorzystaniem wskaźników emisji” (BAT 27).</w:t>
      </w:r>
    </w:p>
    <w:p w:rsidR="00387E3D" w:rsidRPr="00387E3D" w:rsidRDefault="00387E3D" w:rsidP="006B4798">
      <w:pPr>
        <w:pStyle w:val="Akapitzlist"/>
        <w:numPr>
          <w:ilvl w:val="1"/>
          <w:numId w:val="4"/>
        </w:numPr>
        <w:spacing w:after="0" w:line="312" w:lineRule="auto"/>
        <w:ind w:left="709" w:hanging="357"/>
        <w:rPr>
          <w:rFonts w:ascii="Arial" w:hAnsi="Arial" w:cs="Arial"/>
          <w:color w:val="000000" w:themeColor="text1"/>
          <w:sz w:val="22"/>
          <w:szCs w:val="22"/>
        </w:rPr>
      </w:pPr>
      <w:r w:rsidRPr="00387E3D">
        <w:rPr>
          <w:rFonts w:ascii="Arial" w:hAnsi="Arial" w:cs="Arial"/>
          <w:color w:val="000000" w:themeColor="text1"/>
          <w:sz w:val="22"/>
          <w:szCs w:val="22"/>
        </w:rPr>
        <w:t xml:space="preserve">Przekazywanie informacji, o których mowa w pkt 3 i 4, w formie pisemnej, </w:t>
      </w:r>
      <w:r w:rsidRPr="00387E3D">
        <w:rPr>
          <w:rFonts w:ascii="Arial" w:hAnsi="Arial" w:cs="Arial"/>
          <w:color w:val="000000" w:themeColor="text1"/>
          <w:sz w:val="22"/>
          <w:szCs w:val="22"/>
        </w:rPr>
        <w:br/>
        <w:t>w terminie do dnia 31 stycznia roku następnego, począwszy od informacji za 2021 rok.</w:t>
      </w:r>
    </w:p>
    <w:p w:rsidR="00387E3D" w:rsidRDefault="00387E3D" w:rsidP="00387E3D">
      <w:pPr>
        <w:numPr>
          <w:ilvl w:val="0"/>
          <w:numId w:val="3"/>
        </w:numPr>
        <w:spacing w:after="0" w:line="312" w:lineRule="auto"/>
        <w:ind w:left="567" w:hanging="357"/>
        <w:rPr>
          <w:rFonts w:ascii="Arial" w:hAnsi="Arial" w:cs="Arial"/>
        </w:rPr>
      </w:pPr>
      <w:r>
        <w:rPr>
          <w:rFonts w:ascii="Arial" w:hAnsi="Arial" w:cs="Arial"/>
        </w:rPr>
        <w:t>Monitorowanie emisji ścieków:</w:t>
      </w:r>
    </w:p>
    <w:p w:rsidR="00387E3D" w:rsidRDefault="00387E3D" w:rsidP="00387E3D">
      <w:pPr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spacing w:after="0" w:line="312" w:lineRule="auto"/>
        <w:ind w:left="709" w:hanging="35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Prowadzenie systematycznych pomiarów ilości wytwarzanych ścieków przemysłowych, </w:t>
      </w:r>
      <w:r w:rsidR="006707D0">
        <w:rPr>
          <w:rFonts w:ascii="Arial" w:hAnsi="Arial" w:cs="Arial"/>
        </w:rPr>
        <w:br/>
      </w:r>
      <w:r>
        <w:rPr>
          <w:rFonts w:ascii="Arial" w:hAnsi="Arial" w:cs="Arial"/>
        </w:rPr>
        <w:t>ich ewidencjonowanie oraz przeprowadzanie badania ich stanu i składu, w zakresie wskaźników określonych w części VII. pozwolenia, co najmniej jeden raz w roku.</w:t>
      </w:r>
    </w:p>
    <w:p w:rsidR="00387E3D" w:rsidRDefault="00387E3D" w:rsidP="00387E3D">
      <w:pPr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spacing w:after="0" w:line="312" w:lineRule="auto"/>
        <w:ind w:left="709" w:hanging="357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Przekazywanie, w terminie do 31 stycznia każdego roku wyników pomiarów ilości i badań stanu i składu ścieków przemysłowych, za poprzedni rok kalendarzowy oraz </w:t>
      </w:r>
      <w:r>
        <w:rPr>
          <w:rFonts w:ascii="Arial" w:hAnsi="Arial" w:cs="Arial"/>
        </w:rPr>
        <w:t>kopii dokumentów potwierdzających ich przekazanie, celem oczyszczenia, uprawnionym odbiorcom (w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).</w:t>
      </w:r>
    </w:p>
    <w:p w:rsidR="00387E3D" w:rsidRDefault="00387E3D" w:rsidP="00387E3D">
      <w:pPr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spacing w:after="0" w:line="312" w:lineRule="auto"/>
        <w:ind w:left="709" w:hanging="35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Przeprowadzanie przez osoby uprawnione, co najmniej raz na dwa lata, w II kwartale roku, począwszy od 2020 roku, próby szczelności zbiorników do gromadzenia wytwarzanych ścieków z instalacji oraz przesyłanie wyników ekspertyzy szczelności w terminie 30 dni </w:t>
      </w:r>
      <w:r w:rsidR="006707D0">
        <w:rPr>
          <w:rFonts w:ascii="Arial" w:hAnsi="Arial" w:cs="Arial"/>
        </w:rPr>
        <w:br/>
      </w:r>
      <w:r>
        <w:rPr>
          <w:rFonts w:ascii="Arial" w:hAnsi="Arial" w:cs="Arial"/>
        </w:rPr>
        <w:t>od wykonania badań wraz z podaniem przyjętej metodyki badań.</w:t>
      </w:r>
    </w:p>
    <w:p w:rsidR="00387E3D" w:rsidRDefault="00387E3D" w:rsidP="00387E3D">
      <w:pPr>
        <w:numPr>
          <w:ilvl w:val="0"/>
          <w:numId w:val="3"/>
        </w:numPr>
        <w:tabs>
          <w:tab w:val="left" w:pos="567"/>
        </w:tabs>
        <w:spacing w:after="0" w:line="312" w:lineRule="auto"/>
        <w:ind w:left="567"/>
        <w:contextualSpacing/>
        <w:rPr>
          <w:rFonts w:asciiTheme="minorHAnsi" w:eastAsia="Times New Roman" w:hAnsiTheme="minorHAnsi" w:cstheme="minorBidi"/>
          <w:lang w:eastAsia="pl-PL"/>
        </w:rPr>
      </w:pPr>
      <w:r>
        <w:rPr>
          <w:rFonts w:ascii="Arial" w:eastAsia="Times New Roman" w:hAnsi="Arial" w:cs="Arial"/>
          <w:lang w:eastAsia="pl-PL"/>
        </w:rPr>
        <w:t>Monitorowanie emisji obornika kurzego</w:t>
      </w:r>
    </w:p>
    <w:p w:rsidR="00387E3D" w:rsidRDefault="00387E3D" w:rsidP="00387E3D">
      <w:pPr>
        <w:numPr>
          <w:ilvl w:val="1"/>
          <w:numId w:val="5"/>
        </w:numPr>
        <w:spacing w:after="0" w:line="312" w:lineRule="auto"/>
        <w:ind w:left="709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Prowadzenie ewidencji ilości powstającego obornika kurzego.</w:t>
      </w:r>
    </w:p>
    <w:p w:rsidR="00387E3D" w:rsidRDefault="00387E3D" w:rsidP="00387E3D">
      <w:pPr>
        <w:numPr>
          <w:ilvl w:val="1"/>
          <w:numId w:val="5"/>
        </w:numPr>
        <w:spacing w:after="0" w:line="312" w:lineRule="auto"/>
        <w:ind w:left="709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Przekazywanie ewidencji rozchodów obornika przeznaczonego do wykorzystania rolniczego jako nawóz, z rozgraniczeniem jego ilości dla poszczególnych odbiorców, </w:t>
      </w:r>
      <w:r>
        <w:rPr>
          <w:rFonts w:ascii="Arial" w:eastAsia="Times New Roman" w:hAnsi="Arial" w:cs="Arial"/>
          <w:lang w:eastAsia="pl-PL"/>
        </w:rPr>
        <w:br/>
        <w:t xml:space="preserve">dla wszystkich gruntów, na których stosowany był nawóz wytworzony w instalacji. </w:t>
      </w:r>
    </w:p>
    <w:p w:rsidR="00387E3D" w:rsidRDefault="00387E3D" w:rsidP="00387E3D">
      <w:pPr>
        <w:numPr>
          <w:ilvl w:val="1"/>
          <w:numId w:val="5"/>
        </w:numPr>
        <w:spacing w:after="0" w:line="300" w:lineRule="auto"/>
        <w:ind w:left="709"/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Przekazywanie w formie pisemnej, za poprzedni rok kalendarzowy, w terminie do dnia 31 stycznia każdego roku ewidencji, o których mowa w pkt. 1 i 2</w:t>
      </w:r>
      <w:r>
        <w:rPr>
          <w:rFonts w:ascii="Arial" w:eastAsia="Times New Roman" w:hAnsi="Arial" w:cs="Arial"/>
          <w:smallCaps/>
          <w:lang w:eastAsia="pl-PL"/>
        </w:rPr>
        <w:t xml:space="preserve"> </w:t>
      </w:r>
      <w:r>
        <w:rPr>
          <w:rFonts w:ascii="Arial" w:hAnsi="Arial" w:cs="Arial"/>
        </w:rPr>
        <w:t>oraz</w:t>
      </w:r>
    </w:p>
    <w:p w:rsidR="00387E3D" w:rsidRDefault="00387E3D" w:rsidP="00387E3D">
      <w:pPr>
        <w:numPr>
          <w:ilvl w:val="2"/>
          <w:numId w:val="5"/>
        </w:numPr>
        <w:tabs>
          <w:tab w:val="left" w:pos="1843"/>
        </w:tabs>
        <w:spacing w:after="0" w:line="300" w:lineRule="auto"/>
        <w:ind w:left="1134" w:hanging="283"/>
        <w:contextualSpacing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planów nawożenia wraz z opiniami okręgowej stacji </w:t>
      </w:r>
      <w:r>
        <w:rPr>
          <w:rFonts w:ascii="Arial" w:hAnsi="Arial" w:cs="Arial"/>
        </w:rPr>
        <w:br/>
        <w:t>chemiczno-rolniczej dla wszystkich gruntów, na których stosowany był obornik wytworzony w instalacji,</w:t>
      </w:r>
    </w:p>
    <w:p w:rsidR="00387E3D" w:rsidRDefault="00387E3D" w:rsidP="00387E3D">
      <w:pPr>
        <w:numPr>
          <w:ilvl w:val="2"/>
          <w:numId w:val="5"/>
        </w:numPr>
        <w:tabs>
          <w:tab w:val="left" w:pos="1843"/>
        </w:tabs>
        <w:spacing w:after="0" w:line="300" w:lineRule="auto"/>
        <w:ind w:left="1134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>umów z rolnikami odbierającymi nawóz, zawierających informacje o areale użytków rolnych,</w:t>
      </w:r>
    </w:p>
    <w:p w:rsidR="00387E3D" w:rsidRPr="00387E3D" w:rsidRDefault="00387E3D" w:rsidP="009C3E19">
      <w:pPr>
        <w:numPr>
          <w:ilvl w:val="2"/>
          <w:numId w:val="5"/>
        </w:numPr>
        <w:tabs>
          <w:tab w:val="left" w:pos="1985"/>
        </w:tabs>
        <w:spacing w:after="0" w:line="300" w:lineRule="auto"/>
        <w:ind w:left="1134" w:hanging="283"/>
        <w:contextualSpacing/>
        <w:jc w:val="both"/>
        <w:rPr>
          <w:rFonts w:ascii="Arial" w:hAnsi="Arial" w:cs="Arial"/>
        </w:rPr>
      </w:pPr>
      <w:r w:rsidRPr="00387E3D">
        <w:rPr>
          <w:rFonts w:ascii="Arial" w:hAnsi="Arial" w:cs="Arial"/>
        </w:rPr>
        <w:t>informacji dotyczących miejsca magazynowania w okresie zimowym wytworzonego obornika kurzego (płyty obornikowej) oraz kopii dokumentu potwierdzającego tytuł prawny do ww. płyty,</w:t>
      </w:r>
      <w:r>
        <w:rPr>
          <w:rFonts w:ascii="Arial" w:hAnsi="Arial" w:cs="Arial"/>
        </w:rPr>
        <w:t xml:space="preserve"> </w:t>
      </w:r>
      <w:r w:rsidRPr="00387E3D">
        <w:rPr>
          <w:rFonts w:ascii="Arial" w:hAnsi="Arial" w:cs="Arial"/>
        </w:rPr>
        <w:t>za poprzedni rok kalendarzowy.</w:t>
      </w:r>
    </w:p>
    <w:p w:rsidR="00387E3D" w:rsidRPr="00387E3D" w:rsidRDefault="00387E3D" w:rsidP="00387E3D">
      <w:pPr>
        <w:pStyle w:val="Akapitzlist"/>
        <w:numPr>
          <w:ilvl w:val="1"/>
          <w:numId w:val="5"/>
        </w:numPr>
        <w:spacing w:after="0" w:line="300" w:lineRule="auto"/>
        <w:ind w:left="709"/>
        <w:rPr>
          <w:rFonts w:ascii="Arial" w:eastAsiaTheme="minorHAnsi" w:hAnsi="Arial" w:cs="Arial"/>
          <w:sz w:val="22"/>
          <w:szCs w:val="22"/>
        </w:rPr>
      </w:pPr>
      <w:r w:rsidRPr="00387E3D">
        <w:rPr>
          <w:rFonts w:ascii="Arial" w:eastAsiaTheme="minorHAnsi" w:hAnsi="Arial" w:cs="Arial"/>
          <w:sz w:val="22"/>
          <w:szCs w:val="22"/>
        </w:rPr>
        <w:t xml:space="preserve">Określanie od 22 lutego 2021 r., co najmniej jeden raz w roku, całkowitej ilości azotu </w:t>
      </w:r>
      <w:r w:rsidR="0051527F">
        <w:rPr>
          <w:rFonts w:ascii="Arial" w:eastAsiaTheme="minorHAnsi" w:hAnsi="Arial" w:cs="Arial"/>
          <w:sz w:val="22"/>
          <w:szCs w:val="22"/>
        </w:rPr>
        <w:br/>
      </w:r>
      <w:r w:rsidRPr="00387E3D">
        <w:rPr>
          <w:rFonts w:ascii="Arial" w:eastAsiaTheme="minorHAnsi" w:hAnsi="Arial" w:cs="Arial"/>
          <w:sz w:val="22"/>
          <w:szCs w:val="22"/>
        </w:rPr>
        <w:t xml:space="preserve">i fosforu wydalanych w oborniku przy zastosowaniu techniki „Oszacowanie  w oparciu </w:t>
      </w:r>
      <w:r w:rsidR="0051527F">
        <w:rPr>
          <w:rFonts w:ascii="Arial" w:eastAsiaTheme="minorHAnsi" w:hAnsi="Arial" w:cs="Arial"/>
          <w:sz w:val="22"/>
          <w:szCs w:val="22"/>
        </w:rPr>
        <w:br/>
      </w:r>
      <w:r w:rsidRPr="00387E3D">
        <w:rPr>
          <w:rFonts w:ascii="Arial" w:eastAsiaTheme="minorHAnsi" w:hAnsi="Arial" w:cs="Arial"/>
          <w:sz w:val="22"/>
          <w:szCs w:val="22"/>
        </w:rPr>
        <w:t>o analizę obornika z oznaczeniem całkowitej zawartości azotu i fosforu</w:t>
      </w:r>
      <w:r w:rsidR="006707D0">
        <w:rPr>
          <w:rFonts w:ascii="Arial" w:eastAsiaTheme="minorHAnsi" w:hAnsi="Arial" w:cs="Arial"/>
          <w:sz w:val="22"/>
          <w:szCs w:val="22"/>
        </w:rPr>
        <w:t>”</w:t>
      </w:r>
      <w:r w:rsidRPr="00387E3D">
        <w:rPr>
          <w:rFonts w:ascii="Arial" w:eastAsiaTheme="minorHAnsi" w:hAnsi="Arial" w:cs="Arial"/>
          <w:sz w:val="22"/>
          <w:szCs w:val="22"/>
        </w:rPr>
        <w:t xml:space="preserve"> (BAT 24).</w:t>
      </w:r>
    </w:p>
    <w:p w:rsidR="00387E3D" w:rsidRPr="006707D0" w:rsidRDefault="00387E3D" w:rsidP="006707D0">
      <w:pPr>
        <w:numPr>
          <w:ilvl w:val="1"/>
          <w:numId w:val="5"/>
        </w:numPr>
        <w:spacing w:after="0" w:line="300" w:lineRule="auto"/>
        <w:ind w:left="709" w:hanging="357"/>
        <w:contextualSpacing/>
        <w:rPr>
          <w:rFonts w:ascii="Arial" w:eastAsiaTheme="minorHAnsi" w:hAnsi="Arial" w:cs="Arial"/>
          <w:lang w:eastAsia="pl-PL"/>
        </w:rPr>
      </w:pPr>
      <w:r w:rsidRPr="00387E3D">
        <w:rPr>
          <w:rFonts w:ascii="Arial" w:eastAsia="Times New Roman" w:hAnsi="Arial" w:cs="Arial"/>
          <w:lang w:eastAsia="pl-PL"/>
        </w:rPr>
        <w:t xml:space="preserve">Przekazywanie w formie pisemnej informacji, o których mowa w pkt. 4, </w:t>
      </w:r>
      <w:r w:rsidRPr="00387E3D">
        <w:rPr>
          <w:rFonts w:ascii="Arial" w:eastAsia="Times New Roman" w:hAnsi="Arial" w:cs="Arial"/>
          <w:lang w:eastAsia="pl-PL"/>
        </w:rPr>
        <w:br/>
        <w:t xml:space="preserve">w terminie do 31 stycznia </w:t>
      </w:r>
      <w:r w:rsidRPr="00387E3D">
        <w:rPr>
          <w:rFonts w:ascii="Arial" w:hAnsi="Arial" w:cs="Arial"/>
          <w:lang w:eastAsia="pl-PL"/>
        </w:rPr>
        <w:t>roku nastę</w:t>
      </w:r>
      <w:r w:rsidR="0051527F">
        <w:rPr>
          <w:rFonts w:ascii="Arial" w:hAnsi="Arial" w:cs="Arial"/>
          <w:lang w:eastAsia="pl-PL"/>
        </w:rPr>
        <w:t xml:space="preserve">pnego, począwszy od informacji </w:t>
      </w:r>
      <w:r w:rsidRPr="00387E3D">
        <w:rPr>
          <w:rFonts w:ascii="Arial" w:hAnsi="Arial" w:cs="Arial"/>
          <w:lang w:eastAsia="pl-PL"/>
        </w:rPr>
        <w:t>za 2021 rok.</w:t>
      </w:r>
      <w:r w:rsidR="0051527F">
        <w:rPr>
          <w:rFonts w:ascii="Arial" w:hAnsi="Arial" w:cs="Arial"/>
          <w:lang w:eastAsia="pl-PL"/>
        </w:rPr>
        <w:t>”</w:t>
      </w:r>
      <w:r w:rsidR="006707D0">
        <w:rPr>
          <w:rFonts w:ascii="Arial" w:hAnsi="Arial" w:cs="Arial"/>
          <w:lang w:eastAsia="pl-PL"/>
        </w:rPr>
        <w:t>;</w:t>
      </w:r>
    </w:p>
    <w:p w:rsidR="006707D0" w:rsidRDefault="006707D0" w:rsidP="006707D0">
      <w:pPr>
        <w:spacing w:after="0" w:line="300" w:lineRule="auto"/>
        <w:contextualSpacing/>
        <w:rPr>
          <w:rFonts w:ascii="Arial" w:hAnsi="Arial" w:cs="Arial"/>
          <w:lang w:eastAsia="pl-PL"/>
        </w:rPr>
      </w:pPr>
    </w:p>
    <w:p w:rsidR="006707D0" w:rsidRPr="006B4798" w:rsidRDefault="006707D0" w:rsidP="006707D0">
      <w:pPr>
        <w:spacing w:after="0" w:line="300" w:lineRule="auto"/>
        <w:contextualSpacing/>
        <w:rPr>
          <w:rFonts w:ascii="Arial" w:eastAsiaTheme="minorHAnsi" w:hAnsi="Arial" w:cs="Arial"/>
          <w:lang w:eastAsia="pl-PL"/>
        </w:rPr>
      </w:pPr>
    </w:p>
    <w:p w:rsidR="00387E3D" w:rsidRPr="006707D0" w:rsidRDefault="00387E3D" w:rsidP="00C97EF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 w:line="360" w:lineRule="auto"/>
        <w:ind w:left="567"/>
        <w:contextualSpacing/>
        <w:textAlignment w:val="baseline"/>
        <w:rPr>
          <w:rFonts w:ascii="Arial" w:eastAsia="Times New Roman" w:hAnsi="Arial" w:cs="Arial"/>
          <w:b/>
          <w:lang w:eastAsia="pl-PL"/>
        </w:rPr>
      </w:pPr>
      <w:r w:rsidRPr="00C97EF3">
        <w:rPr>
          <w:rStyle w:val="Nagwek2Znak"/>
          <w:rFonts w:ascii="Arial" w:eastAsia="Calibri" w:hAnsi="Arial" w:cs="Arial"/>
          <w:b w:val="0"/>
          <w:i w:val="0"/>
          <w:sz w:val="22"/>
          <w:szCs w:val="22"/>
        </w:rPr>
        <w:lastRenderedPageBreak/>
        <w:t>część XI. decyzji otrzymuje brzmienie:</w:t>
      </w:r>
      <w:r w:rsidR="006B4798">
        <w:rPr>
          <w:rFonts w:ascii="Arial" w:eastAsia="Times New Roman" w:hAnsi="Arial" w:cs="Arial"/>
          <w:lang w:eastAsia="pl-PL"/>
        </w:rPr>
        <w:br/>
      </w:r>
      <w:r w:rsidRPr="006707D0">
        <w:rPr>
          <w:rFonts w:ascii="Arial" w:hAnsi="Arial" w:cs="Arial"/>
          <w:b/>
          <w:lang w:eastAsia="pl-PL"/>
        </w:rPr>
        <w:t>„</w:t>
      </w:r>
      <w:r w:rsidRPr="006707D0">
        <w:rPr>
          <w:rFonts w:ascii="Arial" w:hAnsi="Arial" w:cs="Arial"/>
          <w:b/>
          <w:smallCaps/>
        </w:rPr>
        <w:t>XI</w:t>
      </w:r>
      <w:r w:rsidRPr="006707D0">
        <w:rPr>
          <w:rFonts w:ascii="Arial" w:hAnsi="Arial" w:cs="Arial"/>
          <w:b/>
        </w:rPr>
        <w:t xml:space="preserve">. Zakres i sposób monitorowania procesów technologicznych oraz termin przekazywania informacji i danych organowi właściwemu do wydania pozwolenia </w:t>
      </w:r>
      <w:r w:rsidR="006707D0">
        <w:rPr>
          <w:rFonts w:ascii="Arial" w:hAnsi="Arial" w:cs="Arial"/>
          <w:b/>
        </w:rPr>
        <w:br/>
      </w:r>
      <w:r w:rsidRPr="006707D0">
        <w:rPr>
          <w:rFonts w:ascii="Arial" w:hAnsi="Arial" w:cs="Arial"/>
          <w:b/>
        </w:rPr>
        <w:t>i wojewódzkiemu inspektorowi ochrony środowiska</w:t>
      </w:r>
    </w:p>
    <w:p w:rsidR="00387E3D" w:rsidRDefault="00387E3D" w:rsidP="006B4798">
      <w:pPr>
        <w:pStyle w:val="Tekstpodstawowy"/>
        <w:numPr>
          <w:ilvl w:val="0"/>
          <w:numId w:val="6"/>
        </w:numPr>
        <w:spacing w:line="276" w:lineRule="auto"/>
        <w:ind w:left="567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Prowadzenie do 21 lutego 2021 r. ewidencji obsady drobiu w </w:t>
      </w:r>
      <w:r>
        <w:rPr>
          <w:rFonts w:ascii="Arial" w:hAnsi="Arial" w:cs="Arial"/>
          <w:spacing w:val="1"/>
          <w:sz w:val="22"/>
          <w:szCs w:val="22"/>
        </w:rPr>
        <w:t xml:space="preserve">poszczególnych budynkach inwentarskich </w:t>
      </w:r>
      <w:r>
        <w:rPr>
          <w:rFonts w:ascii="Arial" w:hAnsi="Arial" w:cs="Arial"/>
          <w:sz w:val="22"/>
          <w:szCs w:val="22"/>
        </w:rPr>
        <w:t>i w całej instalacji łącznie, w kolejnych cyklach chowu.</w:t>
      </w:r>
    </w:p>
    <w:p w:rsidR="00387E3D" w:rsidRDefault="00387E3D" w:rsidP="006B4798">
      <w:pPr>
        <w:pStyle w:val="Tekstpodstawowy"/>
        <w:numPr>
          <w:ilvl w:val="0"/>
          <w:numId w:val="6"/>
        </w:numPr>
        <w:spacing w:line="276" w:lineRule="auto"/>
        <w:ind w:left="567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Prowadzenie od 22 lutego 2021 r. ewidencji obsady drobiu w </w:t>
      </w:r>
      <w:r>
        <w:rPr>
          <w:rFonts w:ascii="Arial" w:hAnsi="Arial" w:cs="Arial"/>
          <w:spacing w:val="1"/>
          <w:sz w:val="22"/>
          <w:szCs w:val="22"/>
        </w:rPr>
        <w:t xml:space="preserve">poszczególnych budynkach inwentarskich </w:t>
      </w:r>
      <w:r>
        <w:rPr>
          <w:rFonts w:ascii="Arial" w:hAnsi="Arial" w:cs="Arial"/>
          <w:sz w:val="22"/>
          <w:szCs w:val="22"/>
        </w:rPr>
        <w:t>i w całej instalacji łącznie, w kolejnych cyklach chowu, w tym liczby przybywających i ubywających zwierząt oraz zgonów.</w:t>
      </w:r>
    </w:p>
    <w:p w:rsidR="00387E3D" w:rsidRDefault="00387E3D" w:rsidP="006B4798">
      <w:pPr>
        <w:pStyle w:val="Tekstpodstawowy"/>
        <w:numPr>
          <w:ilvl w:val="0"/>
          <w:numId w:val="6"/>
        </w:numPr>
        <w:spacing w:line="276" w:lineRule="auto"/>
        <w:ind w:left="567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ewidencji ilości zużywanych surowców, materiałów, paliw i energii, wymienionych w części V. pozwolenia.</w:t>
      </w:r>
    </w:p>
    <w:p w:rsidR="00387E3D" w:rsidRDefault="00387E3D" w:rsidP="006B4798">
      <w:pPr>
        <w:pStyle w:val="Tekstpodstawowy"/>
        <w:numPr>
          <w:ilvl w:val="0"/>
          <w:numId w:val="6"/>
        </w:numPr>
        <w:spacing w:line="276" w:lineRule="auto"/>
        <w:ind w:left="567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ewidencji ilości pobieranej wody:</w:t>
      </w:r>
    </w:p>
    <w:p w:rsidR="00387E3D" w:rsidRDefault="00387E3D" w:rsidP="006B4798">
      <w:pPr>
        <w:pStyle w:val="Tekstpodstawowy"/>
        <w:numPr>
          <w:ilvl w:val="1"/>
          <w:numId w:val="6"/>
        </w:numPr>
        <w:tabs>
          <w:tab w:val="clear" w:pos="644"/>
        </w:tabs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mycia i dezynfekcji pomieszczeń i urządzeń inwentarskich (w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/rok);</w:t>
      </w:r>
    </w:p>
    <w:p w:rsidR="00387E3D" w:rsidRDefault="00387E3D" w:rsidP="006B4798">
      <w:pPr>
        <w:pStyle w:val="Tekstpodstawowy"/>
        <w:numPr>
          <w:ilvl w:val="1"/>
          <w:numId w:val="6"/>
        </w:numPr>
        <w:tabs>
          <w:tab w:val="clear" w:pos="644"/>
          <w:tab w:val="left" w:pos="1134"/>
        </w:tabs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pojenia zwierząt łącznie w skali roku, w tym na ptaka/cykl i na stanowisko/rok;</w:t>
      </w:r>
    </w:p>
    <w:p w:rsidR="00387E3D" w:rsidRDefault="00387E3D" w:rsidP="006B4798">
      <w:pPr>
        <w:pStyle w:val="Tekstpodstawowy"/>
        <w:numPr>
          <w:ilvl w:val="1"/>
          <w:numId w:val="6"/>
        </w:numPr>
        <w:tabs>
          <w:tab w:val="clear" w:pos="644"/>
        </w:tabs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zraszanie kurników w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/rok.</w:t>
      </w:r>
    </w:p>
    <w:p w:rsidR="00387E3D" w:rsidRDefault="00387E3D" w:rsidP="006B4798">
      <w:pPr>
        <w:pStyle w:val="Tekstpodstawowy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Przekazywanie, w terminie do dnia 31 stycznia każdego roku ewidencji, o których mowa </w:t>
      </w:r>
      <w:r w:rsidR="006707D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 ust. 1 - 4, za poprzedni rok kalendarzowy.”;</w:t>
      </w:r>
    </w:p>
    <w:p w:rsidR="00387E3D" w:rsidRPr="00C97EF3" w:rsidRDefault="00387E3D" w:rsidP="0060576D">
      <w:pPr>
        <w:pStyle w:val="Nagwek2"/>
        <w:numPr>
          <w:ilvl w:val="0"/>
          <w:numId w:val="18"/>
        </w:numPr>
        <w:tabs>
          <w:tab w:val="clear" w:pos="1440"/>
        </w:tabs>
        <w:ind w:left="567"/>
        <w:rPr>
          <w:rFonts w:ascii="Arial" w:hAnsi="Arial" w:cs="Arial"/>
          <w:b w:val="0"/>
          <w:i w:val="0"/>
          <w:sz w:val="22"/>
          <w:szCs w:val="22"/>
          <w:lang w:eastAsia="pl-PL"/>
        </w:rPr>
      </w:pPr>
      <w:r w:rsidRPr="00C97EF3">
        <w:rPr>
          <w:rFonts w:ascii="Arial" w:hAnsi="Arial" w:cs="Arial"/>
          <w:b w:val="0"/>
          <w:i w:val="0"/>
          <w:sz w:val="22"/>
          <w:szCs w:val="22"/>
          <w:lang w:eastAsia="pl-PL"/>
        </w:rPr>
        <w:t>Po części XVII dodaje się część XVIII. w brzmieniu:</w:t>
      </w:r>
    </w:p>
    <w:p w:rsidR="00387E3D" w:rsidRPr="006B4798" w:rsidRDefault="00387E3D" w:rsidP="0051527F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0"/>
        <w:textAlignment w:val="baseline"/>
        <w:rPr>
          <w:rFonts w:ascii="Arial" w:eastAsia="Times New Roman" w:hAnsi="Arial" w:cs="Arial"/>
          <w:b/>
          <w:i/>
          <w:color w:val="000000" w:themeColor="text1"/>
          <w:sz w:val="22"/>
          <w:szCs w:val="22"/>
        </w:rPr>
      </w:pPr>
      <w:r w:rsidRPr="006B4798">
        <w:rPr>
          <w:rFonts w:ascii="Arial" w:eastAsia="Times New Roman" w:hAnsi="Arial" w:cs="Arial"/>
          <w:b/>
          <w:color w:val="000000" w:themeColor="text1"/>
          <w:sz w:val="22"/>
          <w:szCs w:val="22"/>
        </w:rPr>
        <w:t>„XVI</w:t>
      </w:r>
      <w:r w:rsidR="00116176">
        <w:rPr>
          <w:rFonts w:ascii="Arial" w:eastAsia="Times New Roman" w:hAnsi="Arial" w:cs="Arial"/>
          <w:b/>
          <w:color w:val="000000" w:themeColor="text1"/>
          <w:sz w:val="22"/>
          <w:szCs w:val="22"/>
        </w:rPr>
        <w:t>I</w:t>
      </w:r>
      <w:r w:rsidRPr="006B4798">
        <w:rPr>
          <w:rFonts w:ascii="Arial" w:eastAsia="Times New Roman" w:hAnsi="Arial" w:cs="Arial"/>
          <w:b/>
          <w:color w:val="000000" w:themeColor="text1"/>
          <w:sz w:val="22"/>
          <w:szCs w:val="22"/>
        </w:rPr>
        <w:t>I.</w:t>
      </w:r>
      <w:r w:rsidRPr="006B479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6B4798">
        <w:rPr>
          <w:rFonts w:ascii="Arial" w:eastAsia="Times New Roman" w:hAnsi="Arial" w:cs="Arial"/>
          <w:b/>
          <w:color w:val="000000" w:themeColor="text1"/>
          <w:sz w:val="22"/>
          <w:szCs w:val="22"/>
        </w:rPr>
        <w:t>Warunki przeciwpożarowe wynikające z operatu przeciwpożarowego</w:t>
      </w:r>
    </w:p>
    <w:p w:rsidR="00387E3D" w:rsidRPr="0051527F" w:rsidRDefault="00387E3D" w:rsidP="00387E3D">
      <w:pPr>
        <w:pStyle w:val="Akapitzlist"/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1527F">
        <w:rPr>
          <w:rFonts w:ascii="Arial" w:eastAsia="Times New Roman" w:hAnsi="Arial" w:cs="Arial"/>
          <w:color w:val="000000" w:themeColor="text1"/>
          <w:sz w:val="22"/>
          <w:szCs w:val="22"/>
        </w:rPr>
        <w:t>Nie określa się”</w:t>
      </w:r>
      <w:r w:rsidR="006707D0">
        <w:rPr>
          <w:rFonts w:ascii="Arial" w:eastAsia="Times New Roman" w:hAnsi="Arial" w:cs="Arial"/>
          <w:color w:val="000000" w:themeColor="text1"/>
          <w:sz w:val="22"/>
          <w:szCs w:val="22"/>
        </w:rPr>
        <w:t>;</w:t>
      </w:r>
    </w:p>
    <w:p w:rsidR="00387E3D" w:rsidRPr="0060576D" w:rsidRDefault="00387E3D" w:rsidP="0060576D">
      <w:pPr>
        <w:pStyle w:val="Nagwek2"/>
        <w:numPr>
          <w:ilvl w:val="0"/>
          <w:numId w:val="21"/>
        </w:numPr>
        <w:rPr>
          <w:rFonts w:ascii="Arial" w:hAnsi="Arial" w:cs="Arial"/>
          <w:b w:val="0"/>
          <w:i w:val="0"/>
          <w:sz w:val="22"/>
          <w:szCs w:val="22"/>
          <w:lang w:eastAsia="pl-PL"/>
        </w:rPr>
      </w:pPr>
      <w:r w:rsidRPr="0060576D">
        <w:rPr>
          <w:rFonts w:ascii="Arial" w:hAnsi="Arial" w:cs="Arial"/>
          <w:b w:val="0"/>
          <w:i w:val="0"/>
          <w:sz w:val="22"/>
          <w:szCs w:val="22"/>
          <w:lang w:eastAsia="pl-PL"/>
        </w:rPr>
        <w:t>po części XVIII. dodaje się część XIX. w brzmieniu:</w:t>
      </w:r>
    </w:p>
    <w:p w:rsidR="00387E3D" w:rsidRDefault="00387E3D" w:rsidP="0051527F">
      <w:pPr>
        <w:pStyle w:val="Nagwek2"/>
        <w:spacing w:before="0"/>
        <w:rPr>
          <w:rFonts w:ascii="Arial" w:hAnsi="Arial" w:cs="Arial"/>
          <w:i w:val="0"/>
          <w:color w:val="000000" w:themeColor="text1"/>
          <w:sz w:val="22"/>
          <w:szCs w:val="22"/>
          <w:lang w:val="pl-PL" w:eastAsia="ar-SA"/>
        </w:rPr>
      </w:pPr>
      <w:r w:rsidRPr="00771682">
        <w:rPr>
          <w:rFonts w:ascii="Arial" w:hAnsi="Arial" w:cs="Arial"/>
          <w:i w:val="0"/>
          <w:sz w:val="22"/>
          <w:szCs w:val="22"/>
        </w:rPr>
        <w:t>„X</w:t>
      </w:r>
      <w:r w:rsidR="00116176" w:rsidRPr="00771682">
        <w:rPr>
          <w:rFonts w:ascii="Arial" w:hAnsi="Arial" w:cs="Arial"/>
          <w:i w:val="0"/>
          <w:sz w:val="22"/>
          <w:szCs w:val="22"/>
        </w:rPr>
        <w:t>IX</w:t>
      </w:r>
      <w:r w:rsidRPr="00771682">
        <w:rPr>
          <w:rFonts w:ascii="Arial" w:hAnsi="Arial" w:cs="Arial"/>
          <w:i w:val="0"/>
          <w:sz w:val="22"/>
          <w:szCs w:val="22"/>
        </w:rPr>
        <w:t xml:space="preserve">. Termin dostosowania instalacji do wymagań określonych (w konkluzjach BAT) </w:t>
      </w:r>
      <w:r w:rsidRPr="00771682">
        <w:rPr>
          <w:rFonts w:ascii="Arial" w:hAnsi="Arial" w:cs="Arial"/>
          <w:i w:val="0"/>
          <w:sz w:val="22"/>
          <w:szCs w:val="22"/>
        </w:rPr>
        <w:br/>
        <w:t xml:space="preserve">w Decyzji Wykonawczej Komisji (UE) 2017/302 z dnia 15 lutego 2017 r. ustanawiającej konkluzje dotyczące najlepszych dostępnych technik (BAT) w odniesieniu </w:t>
      </w:r>
      <w:r w:rsidRPr="00771682">
        <w:rPr>
          <w:rFonts w:ascii="Arial" w:hAnsi="Arial" w:cs="Arial"/>
          <w:i w:val="0"/>
          <w:sz w:val="22"/>
          <w:szCs w:val="22"/>
        </w:rPr>
        <w:br/>
        <w:t xml:space="preserve">do intensywnego chowu drobiu lub świń zgodnie z dyrektywą Parlamentu Europejskiego </w:t>
      </w:r>
      <w:r w:rsidR="006707D0" w:rsidRPr="00771682">
        <w:rPr>
          <w:rFonts w:ascii="Arial" w:hAnsi="Arial" w:cs="Arial"/>
          <w:i w:val="0"/>
          <w:sz w:val="22"/>
          <w:szCs w:val="22"/>
        </w:rPr>
        <w:br/>
      </w:r>
      <w:r w:rsidRPr="00771682">
        <w:rPr>
          <w:rFonts w:ascii="Arial" w:hAnsi="Arial" w:cs="Arial"/>
          <w:i w:val="0"/>
          <w:sz w:val="22"/>
          <w:szCs w:val="22"/>
        </w:rPr>
        <w:t xml:space="preserve">i Rady 2010/75/UE (Dz. Urz. UE L 43 z 21.02.2017 r. str. 231) (notyfikowana jako dokument </w:t>
      </w:r>
      <w:r w:rsidR="006707D0" w:rsidRPr="00771682">
        <w:rPr>
          <w:rFonts w:ascii="Arial" w:hAnsi="Arial" w:cs="Arial"/>
          <w:i w:val="0"/>
          <w:sz w:val="22"/>
          <w:szCs w:val="22"/>
        </w:rPr>
        <w:br/>
      </w:r>
      <w:r w:rsidRPr="00771682">
        <w:rPr>
          <w:rFonts w:ascii="Arial" w:hAnsi="Arial" w:cs="Arial"/>
          <w:i w:val="0"/>
          <w:sz w:val="22"/>
          <w:szCs w:val="22"/>
        </w:rPr>
        <w:t>nr C (2017 688), sprostowana (Dz. Urz. UE L 105 z 21.04.2017 str. 21).</w:t>
      </w:r>
      <w:r>
        <w:rPr>
          <w:rFonts w:ascii="Arial" w:hAnsi="Arial" w:cs="Arial"/>
          <w:i w:val="0"/>
          <w:color w:val="000000" w:themeColor="text1"/>
          <w:sz w:val="22"/>
          <w:szCs w:val="22"/>
          <w:lang w:val="pl-PL" w:eastAsia="ar-SA"/>
        </w:rPr>
        <w:t xml:space="preserve"> </w:t>
      </w:r>
      <w:r w:rsidR="0051527F">
        <w:rPr>
          <w:rFonts w:ascii="Arial" w:hAnsi="Arial" w:cs="Arial"/>
          <w:i w:val="0"/>
          <w:color w:val="000000" w:themeColor="text1"/>
          <w:sz w:val="22"/>
          <w:szCs w:val="22"/>
          <w:lang w:val="pl-PL" w:eastAsia="ar-SA"/>
        </w:rPr>
        <w:br/>
      </w:r>
      <w:r>
        <w:rPr>
          <w:rFonts w:ascii="Arial" w:hAnsi="Arial" w:cs="Arial"/>
          <w:b w:val="0"/>
          <w:i w:val="0"/>
          <w:color w:val="000000" w:themeColor="text1"/>
          <w:sz w:val="22"/>
          <w:szCs w:val="22"/>
          <w:lang w:val="pl-PL" w:eastAsia="ar-SA"/>
        </w:rPr>
        <w:t>Termin</w:t>
      </w:r>
      <w:r>
        <w:rPr>
          <w:rFonts w:ascii="Arial" w:hAnsi="Arial" w:cs="Arial"/>
          <w:i w:val="0"/>
          <w:color w:val="000000" w:themeColor="text1"/>
          <w:sz w:val="22"/>
          <w:szCs w:val="22"/>
          <w:lang w:val="pl-PL" w:eastAsia="ar-SA"/>
        </w:rPr>
        <w:t xml:space="preserve"> </w:t>
      </w:r>
      <w:r>
        <w:rPr>
          <w:rFonts w:ascii="Arial" w:hAnsi="Arial" w:cs="Arial"/>
          <w:b w:val="0"/>
          <w:i w:val="0"/>
          <w:color w:val="000000" w:themeColor="text1"/>
          <w:sz w:val="22"/>
          <w:szCs w:val="22"/>
          <w:lang w:eastAsia="ar-SA"/>
        </w:rPr>
        <w:t xml:space="preserve">ustala się do 21 lutego 2021 roku.”; </w:t>
      </w:r>
    </w:p>
    <w:p w:rsidR="00387E3D" w:rsidRPr="0060576D" w:rsidRDefault="00387E3D" w:rsidP="0060576D">
      <w:pPr>
        <w:pStyle w:val="Nagwek2"/>
        <w:numPr>
          <w:ilvl w:val="0"/>
          <w:numId w:val="21"/>
        </w:numPr>
        <w:rPr>
          <w:rFonts w:ascii="Arial" w:hAnsi="Arial" w:cs="Arial"/>
          <w:b w:val="0"/>
          <w:i w:val="0"/>
          <w:sz w:val="22"/>
          <w:szCs w:val="22"/>
          <w:lang w:eastAsia="ar-SA"/>
        </w:rPr>
      </w:pPr>
      <w:r w:rsidRPr="0060576D">
        <w:rPr>
          <w:rFonts w:ascii="Arial" w:hAnsi="Arial" w:cs="Arial"/>
          <w:b w:val="0"/>
          <w:i w:val="0"/>
          <w:sz w:val="22"/>
          <w:szCs w:val="22"/>
          <w:lang w:eastAsia="pl-PL"/>
        </w:rPr>
        <w:t>pozostałe elementy decyzji pozostawia się bez zmian.</w:t>
      </w:r>
      <w:bookmarkStart w:id="0" w:name="_GoBack"/>
      <w:bookmarkEnd w:id="0"/>
    </w:p>
    <w:p w:rsidR="00387E3D" w:rsidRDefault="00387E3D" w:rsidP="00387E3D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lang w:val="x-none"/>
        </w:rPr>
      </w:pPr>
      <w:r>
        <w:rPr>
          <w:rFonts w:ascii="Arial" w:eastAsia="Times New Roman" w:hAnsi="Arial" w:cs="Arial"/>
          <w:b/>
          <w:bCs/>
          <w:iCs/>
          <w:color w:val="000000" w:themeColor="text1"/>
          <w:lang w:val="x-none"/>
        </w:rPr>
        <w:t>Uzasadnienie</w:t>
      </w:r>
    </w:p>
    <w:p w:rsidR="00387E3D" w:rsidRDefault="00387E3D" w:rsidP="006B4798">
      <w:pPr>
        <w:widowControl w:val="0"/>
        <w:suppressAutoHyphens/>
        <w:spacing w:after="0" w:line="360" w:lineRule="auto"/>
        <w:ind w:firstLine="426"/>
        <w:rPr>
          <w:rFonts w:ascii="Arial" w:eastAsiaTheme="minorHAnsi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 xml:space="preserve">Wnioskiem z dnia 11 czerwca 2019 r. (data wpływu: 24 czerwca 2019 r.) spółka KAGO Goździkowski Sp. J., ul. Raciążska 60, 06-540 Radzanów (NIP: 5691874358, </w:t>
      </w:r>
      <w:r w:rsidR="0051527F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Regon: 146371832), wystąpiła o zmianę pozwolenia zintegrowanego na prowadzenie instalacji </w:t>
      </w:r>
      <w:r w:rsidR="0051527F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do chowu drobiu – brojlerów kurzych o łącznej liczbie stanowisk 528 000 sztuk, zlokalizowanej </w:t>
      </w:r>
      <w:r w:rsidR="0051527F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w miejscowości Kownaty Borowe, gm. Ojrzeń. </w:t>
      </w:r>
    </w:p>
    <w:p w:rsidR="00387E3D" w:rsidRDefault="00387E3D" w:rsidP="006B4798">
      <w:pPr>
        <w:widowControl w:val="0"/>
        <w:suppressAutoHyphens/>
        <w:spacing w:after="0" w:line="360" w:lineRule="auto"/>
        <w:ind w:firstLine="426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 xml:space="preserve">Wniosek o zmianę pozwolenia wynika z przeprowadzonej przez tut. organ, zgodnie </w:t>
      </w:r>
      <w:r>
        <w:rPr>
          <w:rFonts w:ascii="Arial" w:hAnsi="Arial" w:cs="Arial"/>
          <w:color w:val="000000" w:themeColor="text1"/>
        </w:rPr>
        <w:br/>
        <w:t xml:space="preserve">z art. 215 ust. 1 ustawy Prawo ochrony środowiska, analizy warunków pozwolenia zintegrowanego pod kątem spełniania wymagań Konkluzji BAT, zawartych w Decyzji Wykonawczej Komisji (UE) 2017/302 z dnia 15 lutego 2017 r. ustanawiającej konkluzje dotyczące </w:t>
      </w:r>
      <w:r>
        <w:rPr>
          <w:rFonts w:ascii="Arial" w:hAnsi="Arial" w:cs="Arial"/>
          <w:color w:val="000000" w:themeColor="text1"/>
        </w:rPr>
        <w:lastRenderedPageBreak/>
        <w:t xml:space="preserve">najlepszych dostępnych technik (BAT) w odniesieniu do intensywnego chowu drobiu lub świń zgodnie z dyrektywą Parlamentu Europejskiego i Rady 2010/75/UE </w:t>
      </w:r>
      <w:r>
        <w:rPr>
          <w:rFonts w:ascii="Arial" w:hAnsi="Arial" w:cs="Arial"/>
          <w:color w:val="000000" w:themeColor="text1"/>
        </w:rPr>
        <w:br/>
        <w:t>(Dz. Urz. UE L 43 z 21.02.2017 r. str. 231) (notyfikowana jako dokument nr C (2017 688), sprostowana (Dz. Urz. UE L 105 z 21.04.2017 str. 21), ) oraz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 xml:space="preserve">wezwania z dnia 5 lipca 2018 r. znak: PZ-II.7222.123.115.2017.UŻ (PZ-I.7222.24.118.2017.EW), w którym prowadzący instalację został zobowiązany </w:t>
      </w:r>
      <w:r>
        <w:rPr>
          <w:rFonts w:ascii="Arial" w:eastAsia="Arial" w:hAnsi="Arial" w:cs="Arial"/>
          <w:color w:val="000000" w:themeColor="text1"/>
        </w:rPr>
        <w:t>do wystąpienia z wnioskiem o zmianę pozwolenia zintegrowanego, w terminie roku od dnia jego doręczenia.</w:t>
      </w:r>
    </w:p>
    <w:p w:rsidR="00387E3D" w:rsidRDefault="00387E3D" w:rsidP="006B4798">
      <w:pPr>
        <w:spacing w:after="0" w:line="360" w:lineRule="auto"/>
        <w:ind w:firstLine="426"/>
        <w:contextualSpacing/>
        <w:rPr>
          <w:rFonts w:ascii="Arial" w:hAnsi="Arial" w:cs="Arial"/>
          <w:color w:val="000000" w:themeColor="text1"/>
          <w:lang w:eastAsia="ar-SA"/>
        </w:rPr>
      </w:pPr>
      <w:r>
        <w:rPr>
          <w:rFonts w:ascii="Arial" w:hAnsi="Arial" w:cs="Arial"/>
          <w:color w:val="000000" w:themeColor="text1"/>
          <w:lang w:eastAsia="ar-SA"/>
        </w:rPr>
        <w:t xml:space="preserve">Wnioskowana zmiana dotyczy dostosowania instalacji do wymagań konkluzji BAT </w:t>
      </w:r>
      <w:r>
        <w:rPr>
          <w:rFonts w:ascii="Arial" w:hAnsi="Arial" w:cs="Arial"/>
          <w:color w:val="000000" w:themeColor="text1"/>
          <w:lang w:eastAsia="ar-SA"/>
        </w:rPr>
        <w:br/>
        <w:t>w zakresie:</w:t>
      </w:r>
    </w:p>
    <w:p w:rsidR="00387E3D" w:rsidRDefault="00387E3D" w:rsidP="006B4798">
      <w:pPr>
        <w:numPr>
          <w:ilvl w:val="0"/>
          <w:numId w:val="7"/>
        </w:numPr>
        <w:spacing w:after="0" w:line="360" w:lineRule="auto"/>
        <w:ind w:left="567" w:hanging="501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sposobu i zakresu monitorowania emisji całkowitej ilości azotu i fosforu wydalanych </w:t>
      </w:r>
      <w:r>
        <w:rPr>
          <w:rFonts w:ascii="Arial" w:eastAsia="Times New Roman" w:hAnsi="Arial" w:cs="Arial"/>
          <w:lang w:eastAsia="pl-PL"/>
        </w:rPr>
        <w:br/>
        <w:t>w oborniku, zgodnie z wymaganiami o</w:t>
      </w:r>
      <w:r w:rsidR="006707D0">
        <w:rPr>
          <w:rFonts w:ascii="Arial" w:eastAsia="Times New Roman" w:hAnsi="Arial" w:cs="Arial"/>
          <w:lang w:eastAsia="pl-PL"/>
        </w:rPr>
        <w:t>kreślonymi w konkluzjach BAT 24;</w:t>
      </w:r>
    </w:p>
    <w:p w:rsidR="00387E3D" w:rsidRDefault="00387E3D" w:rsidP="006B4798">
      <w:pPr>
        <w:numPr>
          <w:ilvl w:val="0"/>
          <w:numId w:val="7"/>
        </w:numPr>
        <w:spacing w:after="0" w:line="360" w:lineRule="auto"/>
        <w:ind w:left="567" w:hanging="501"/>
        <w:contextualSpacing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metody monitorowania emisji amoniaku do powietrza z każdego budynku dla zwierząt zgodnie z wymaganiami </w:t>
      </w:r>
      <w:r w:rsidR="006707D0">
        <w:rPr>
          <w:rFonts w:ascii="Arial" w:eastAsia="Times New Roman" w:hAnsi="Arial" w:cs="Arial"/>
          <w:color w:val="000000" w:themeColor="text1"/>
          <w:lang w:eastAsia="pl-PL"/>
        </w:rPr>
        <w:t>określonymi w BAT 25;</w:t>
      </w:r>
    </w:p>
    <w:p w:rsidR="00387E3D" w:rsidRDefault="00387E3D" w:rsidP="006B4798">
      <w:pPr>
        <w:numPr>
          <w:ilvl w:val="0"/>
          <w:numId w:val="7"/>
        </w:numPr>
        <w:spacing w:after="0" w:line="360" w:lineRule="auto"/>
        <w:ind w:left="567" w:hanging="501"/>
        <w:contextualSpacing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metody monitorowania emisji pyłu do powietrza z każdego budynku dla zwierząt zgodnie </w:t>
      </w:r>
      <w:r w:rsidR="006707D0">
        <w:rPr>
          <w:rFonts w:ascii="Arial" w:eastAsia="Times New Roman" w:hAnsi="Arial" w:cs="Arial"/>
          <w:color w:val="000000" w:themeColor="text1"/>
          <w:lang w:eastAsia="pl-PL"/>
        </w:rPr>
        <w:br/>
      </w:r>
      <w:r>
        <w:rPr>
          <w:rFonts w:ascii="Arial" w:eastAsia="Times New Roman" w:hAnsi="Arial" w:cs="Arial"/>
          <w:color w:val="000000" w:themeColor="text1"/>
          <w:lang w:eastAsia="pl-PL"/>
        </w:rPr>
        <w:t>z w</w:t>
      </w:r>
      <w:r w:rsidR="006707D0">
        <w:rPr>
          <w:rFonts w:ascii="Arial" w:eastAsia="Times New Roman" w:hAnsi="Arial" w:cs="Arial"/>
          <w:color w:val="000000" w:themeColor="text1"/>
          <w:lang w:eastAsia="pl-PL"/>
        </w:rPr>
        <w:t>ymaganiami określonymi w BAT 27;</w:t>
      </w:r>
    </w:p>
    <w:p w:rsidR="00387E3D" w:rsidRDefault="00387E3D" w:rsidP="006B4798">
      <w:pPr>
        <w:widowControl w:val="0"/>
        <w:numPr>
          <w:ilvl w:val="0"/>
          <w:numId w:val="7"/>
        </w:numPr>
        <w:suppressAutoHyphens/>
        <w:spacing w:before="120" w:after="120" w:line="300" w:lineRule="auto"/>
        <w:ind w:left="567" w:hanging="501"/>
        <w:contextualSpacing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wielkości dopuszczalnych emisji wprowadzaniach do powietrza dla amoniaku pochodzącego z każdego pomieszczenia dla brojlera kurzego wyrażonych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  <w:t>w kg NH</w:t>
      </w:r>
      <w:r>
        <w:rPr>
          <w:rFonts w:ascii="Arial" w:eastAsia="Times New Roman" w:hAnsi="Arial" w:cs="Arial"/>
          <w:color w:val="000000" w:themeColor="text1"/>
          <w:vertAlign w:val="subscript"/>
          <w:lang w:eastAsia="pl-PL"/>
        </w:rPr>
        <w:t>3</w:t>
      </w:r>
      <w:r>
        <w:rPr>
          <w:rFonts w:ascii="Arial" w:eastAsia="Times New Roman" w:hAnsi="Arial" w:cs="Arial"/>
          <w:color w:val="000000" w:themeColor="text1"/>
          <w:lang w:eastAsia="pl-PL"/>
        </w:rPr>
        <w:t>/stanowisko dla zwierzęcia/rok;</w:t>
      </w:r>
    </w:p>
    <w:p w:rsidR="00387E3D" w:rsidRDefault="00387E3D" w:rsidP="006B4798">
      <w:pPr>
        <w:numPr>
          <w:ilvl w:val="0"/>
          <w:numId w:val="7"/>
        </w:numPr>
        <w:spacing w:after="0" w:line="360" w:lineRule="auto"/>
        <w:ind w:left="567" w:hanging="501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zakresu i sposobu monitorowania liczby przybywających i ubywających zwierząt, </w:t>
      </w:r>
      <w:r>
        <w:rPr>
          <w:rFonts w:ascii="Arial" w:eastAsia="Times New Roman" w:hAnsi="Arial" w:cs="Arial"/>
          <w:lang w:eastAsia="pl-PL"/>
        </w:rPr>
        <w:br/>
        <w:t xml:space="preserve">w tym urodzeń i zgonów, </w:t>
      </w:r>
    </w:p>
    <w:p w:rsidR="00387E3D" w:rsidRDefault="00387E3D" w:rsidP="006B4798">
      <w:pPr>
        <w:numPr>
          <w:ilvl w:val="0"/>
          <w:numId w:val="7"/>
        </w:numPr>
        <w:spacing w:after="0" w:line="360" w:lineRule="auto"/>
        <w:ind w:left="567" w:hanging="501"/>
        <w:contextualSpacing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ostatecznego terminu na dostosowanie instalacji do Konkluzji BAT.</w:t>
      </w:r>
    </w:p>
    <w:p w:rsidR="00387E3D" w:rsidRDefault="00387E3D" w:rsidP="00387E3D">
      <w:pPr>
        <w:spacing w:after="0" w:line="360" w:lineRule="auto"/>
        <w:ind w:firstLine="360"/>
        <w:contextualSpacing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Ponadto w złożonym wniosku prowadzący instalację zwrócił się o zmianę udzielonego pozwolenia zintegrowanego w zakresie:</w:t>
      </w:r>
    </w:p>
    <w:p w:rsidR="00387E3D" w:rsidRPr="0051527F" w:rsidRDefault="00387E3D" w:rsidP="006B4798">
      <w:pPr>
        <w:pStyle w:val="Akapitzlist"/>
        <w:numPr>
          <w:ilvl w:val="0"/>
          <w:numId w:val="7"/>
        </w:numPr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51527F">
        <w:rPr>
          <w:rFonts w:ascii="Arial" w:hAnsi="Arial" w:cs="Arial"/>
          <w:bCs/>
          <w:sz w:val="22"/>
          <w:szCs w:val="22"/>
        </w:rPr>
        <w:t>określeni</w:t>
      </w:r>
      <w:r w:rsidR="0051527F">
        <w:rPr>
          <w:rFonts w:ascii="Arial" w:hAnsi="Arial" w:cs="Arial"/>
          <w:bCs/>
          <w:sz w:val="22"/>
          <w:szCs w:val="22"/>
        </w:rPr>
        <w:t>a</w:t>
      </w:r>
      <w:r w:rsidRPr="0051527F">
        <w:rPr>
          <w:rFonts w:ascii="Arial" w:hAnsi="Arial" w:cs="Arial"/>
          <w:bCs/>
          <w:sz w:val="22"/>
          <w:szCs w:val="22"/>
        </w:rPr>
        <w:t xml:space="preserve"> warunków przeciwpożarowych wynikających z operatu i postanowienia Komendanta Powiatowej Państwowe</w:t>
      </w:r>
      <w:r w:rsidR="006707D0">
        <w:rPr>
          <w:rFonts w:ascii="Arial" w:hAnsi="Arial" w:cs="Arial"/>
          <w:bCs/>
          <w:sz w:val="22"/>
          <w:szCs w:val="22"/>
        </w:rPr>
        <w:t>j Straży Pożarnej w Ciechanowie.</w:t>
      </w:r>
    </w:p>
    <w:p w:rsidR="00387E3D" w:rsidRDefault="00387E3D" w:rsidP="006B4798">
      <w:pPr>
        <w:spacing w:after="0" w:line="360" w:lineRule="auto"/>
        <w:ind w:firstLine="426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Zgodnie z art. 378 ust. 2a pkt 1 </w:t>
      </w:r>
      <w:r>
        <w:rPr>
          <w:rFonts w:ascii="Arial" w:eastAsia="Times New Roman" w:hAnsi="Arial" w:cs="Arial"/>
          <w:color w:val="000000" w:themeColor="text1"/>
          <w:lang w:eastAsia="pl-PL"/>
        </w:rPr>
        <w:t>ustawy z dnia 27 kwietnia 2001 r. Prawo ochrony środowiska (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>Dz. U. z 2019 r. poz. 1396 z późn. zm.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), </w:t>
      </w:r>
      <w:r>
        <w:rPr>
          <w:rFonts w:ascii="Arial" w:hAnsi="Arial" w:cs="Arial"/>
          <w:color w:val="000000" w:themeColor="text1"/>
        </w:rPr>
        <w:t xml:space="preserve">marszałek województwa jest właściwy </w:t>
      </w:r>
      <w:r>
        <w:rPr>
          <w:rFonts w:ascii="Arial" w:hAnsi="Arial" w:cs="Arial"/>
          <w:color w:val="000000" w:themeColor="text1"/>
        </w:rPr>
        <w:br/>
        <w:t xml:space="preserve">w sprawach przedsięwzięć i zdarzeń na terenach zakładów, gdzie jest eksploatowana instalacja, która jest kwalifikowana jako przedsięwzięcie mogące zawsze znacząco oddziaływać </w:t>
      </w:r>
      <w:r w:rsidR="0051527F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na środowisko w rozumieniu </w:t>
      </w:r>
      <w:bookmarkStart w:id="1" w:name="#hiperlinkText.rpc?hiperlink=type=tresc:"/>
      <w:r>
        <w:rPr>
          <w:rFonts w:ascii="Arial" w:hAnsi="Arial" w:cs="Arial"/>
          <w:color w:val="000000" w:themeColor="text1"/>
        </w:rPr>
        <w:t>ustawy</w:t>
      </w:r>
      <w:bookmarkEnd w:id="1"/>
      <w:r>
        <w:rPr>
          <w:rFonts w:ascii="Arial" w:hAnsi="Arial" w:cs="Arial"/>
          <w:color w:val="000000" w:themeColor="text1"/>
        </w:rPr>
        <w:t xml:space="preserve"> z dnia 3 października 2008 r. o udostępnianiu informacji </w:t>
      </w:r>
      <w:r w:rsidR="0051527F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o środowisku i jego ochronie, udziale społeczeństwa w ochronie środowiska oraz o ocenach oddziaływania na środowisko (Dz.U. 2018 r. poz. 2081, z późn. zm.). Rodzaje przedsięwzięć mogących zawsze znacząco oddziaływać na środowisko określone zostały w rozporządzeniu Rady Ministrów z dnia </w:t>
      </w:r>
      <w:r w:rsidR="00116176">
        <w:rPr>
          <w:rFonts w:ascii="Arial" w:hAnsi="Arial" w:cs="Arial"/>
          <w:color w:val="000000" w:themeColor="text1"/>
        </w:rPr>
        <w:t>10 września</w:t>
      </w:r>
      <w:r>
        <w:rPr>
          <w:rFonts w:ascii="Arial" w:hAnsi="Arial" w:cs="Arial"/>
          <w:color w:val="000000" w:themeColor="text1"/>
        </w:rPr>
        <w:t xml:space="preserve"> 201</w:t>
      </w:r>
      <w:r w:rsidR="00116176">
        <w:rPr>
          <w:rFonts w:ascii="Arial" w:hAnsi="Arial" w:cs="Arial"/>
          <w:color w:val="000000" w:themeColor="text1"/>
        </w:rPr>
        <w:t>9</w:t>
      </w:r>
      <w:r>
        <w:rPr>
          <w:rFonts w:ascii="Arial" w:hAnsi="Arial" w:cs="Arial"/>
          <w:color w:val="000000" w:themeColor="text1"/>
        </w:rPr>
        <w:t xml:space="preserve"> r. w sprawie przedsięwzięć mogących znacząco oddziaływać na środowisko (Dz. U.</w:t>
      </w:r>
      <w:r w:rsidR="00116176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poz. </w:t>
      </w:r>
      <w:r w:rsidR="00116176">
        <w:rPr>
          <w:rFonts w:ascii="Arial" w:hAnsi="Arial" w:cs="Arial"/>
          <w:color w:val="000000" w:themeColor="text1"/>
        </w:rPr>
        <w:t>1839</w:t>
      </w:r>
      <w:r>
        <w:rPr>
          <w:rFonts w:ascii="Arial" w:hAnsi="Arial" w:cs="Arial"/>
          <w:color w:val="000000" w:themeColor="text1"/>
        </w:rPr>
        <w:t xml:space="preserve">). Przedmiotowa instalacja kwalifikuje się </w:t>
      </w:r>
      <w:r w:rsidR="006B4798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do § 2 ust. 1 pkt 51</w:t>
      </w:r>
      <w:r w:rsidR="00116176">
        <w:rPr>
          <w:rFonts w:ascii="Arial" w:hAnsi="Arial" w:cs="Arial"/>
          <w:color w:val="000000" w:themeColor="text1"/>
        </w:rPr>
        <w:t>b</w:t>
      </w:r>
      <w:r>
        <w:rPr>
          <w:rFonts w:ascii="Arial" w:hAnsi="Arial" w:cs="Arial"/>
          <w:color w:val="000000" w:themeColor="text1"/>
        </w:rPr>
        <w:t xml:space="preserve"> ww. rozporządzenia, tj. do przedsięwzięć mogących zawsze znacząco oddziaływać na środowisko.</w:t>
      </w:r>
    </w:p>
    <w:p w:rsidR="00387E3D" w:rsidRDefault="00387E3D" w:rsidP="006B4798">
      <w:pPr>
        <w:spacing w:after="0" w:line="360" w:lineRule="auto"/>
        <w:ind w:firstLine="426"/>
        <w:contextualSpacing/>
        <w:rPr>
          <w:rFonts w:ascii="Arial" w:eastAsiaTheme="minorHAnsi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Dodatkowo przedmiotowa instalacja wymaga uzyskania pozwolenia zintegrowanego, </w:t>
      </w:r>
      <w:r>
        <w:rPr>
          <w:rFonts w:ascii="Arial" w:hAnsi="Arial" w:cs="Arial"/>
          <w:color w:val="000000" w:themeColor="text1"/>
        </w:rPr>
        <w:br/>
        <w:t xml:space="preserve">gdyż zalicza się do pkt 6 pkt 8 lit. a załącznika do rozporządzenia Ministra Środowiska </w:t>
      </w:r>
      <w:r>
        <w:rPr>
          <w:rFonts w:ascii="Arial" w:hAnsi="Arial" w:cs="Arial"/>
          <w:color w:val="000000" w:themeColor="text1"/>
        </w:rPr>
        <w:br/>
        <w:t xml:space="preserve">z dnia 27 sierpnia 2014 r. w sprawie rodzajów instalacji mogących powodować znaczne zanieczyszczenie poszczególnych elementów przyrodniczych albo środowiska jako całości </w:t>
      </w:r>
      <w:r>
        <w:rPr>
          <w:rFonts w:ascii="Arial" w:hAnsi="Arial" w:cs="Arial"/>
          <w:color w:val="000000" w:themeColor="text1"/>
        </w:rPr>
        <w:br/>
        <w:t xml:space="preserve">(Dz. U. poz. 1169), tj. do instalacji do chowu lub hodowli drobiu o więcej niż 40000 stanowisk </w:t>
      </w:r>
      <w:r>
        <w:rPr>
          <w:rFonts w:ascii="Arial" w:hAnsi="Arial" w:cs="Arial"/>
          <w:color w:val="000000" w:themeColor="text1"/>
        </w:rPr>
        <w:br/>
        <w:t xml:space="preserve">dla drobiu. </w:t>
      </w:r>
    </w:p>
    <w:p w:rsidR="00387E3D" w:rsidRDefault="00387E3D" w:rsidP="006B4798">
      <w:pPr>
        <w:widowControl w:val="0"/>
        <w:tabs>
          <w:tab w:val="left" w:pos="0"/>
        </w:tabs>
        <w:suppressAutoHyphens/>
        <w:spacing w:after="0" w:line="360" w:lineRule="auto"/>
        <w:ind w:firstLine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Biorąc pod uwagę, że wnioskowana zmiana nie jest związana z „istotną zmianą instalacji” </w:t>
      </w:r>
      <w:r w:rsidR="006B4798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w rozumieniu art. 3 pkt 7 ustawy Prawo ochrony środowiska, nie spowoduje zmiany sposobu funkcjonowania instalacji oraz zwiększenia jej oddziaływania na środowisko, tutejszy organ odstąpił od ponownego zapewnienia możliwości udziału społeczeństwa w toczącym się postępowaniu.</w:t>
      </w:r>
    </w:p>
    <w:p w:rsidR="00387E3D" w:rsidRPr="0051527F" w:rsidRDefault="00387E3D" w:rsidP="006B4798">
      <w:pPr>
        <w:widowControl w:val="0"/>
        <w:tabs>
          <w:tab w:val="left" w:pos="0"/>
        </w:tabs>
        <w:suppressAutoHyphens/>
        <w:spacing w:after="0" w:line="360" w:lineRule="auto"/>
        <w:ind w:firstLine="426"/>
        <w:rPr>
          <w:rFonts w:ascii="Arial" w:hAnsi="Arial" w:cs="Arial"/>
          <w:color w:val="000000" w:themeColor="text1"/>
        </w:rPr>
      </w:pPr>
      <w:r w:rsidRPr="0051527F">
        <w:rPr>
          <w:rFonts w:ascii="Arial" w:hAnsi="Arial" w:cs="Arial"/>
          <w:color w:val="000000" w:themeColor="text1"/>
        </w:rPr>
        <w:t xml:space="preserve">Po analizie merytorycznej wniosku stwierdzono, że nie spełnia on wymogów określonych </w:t>
      </w:r>
      <w:r w:rsidR="006B4798">
        <w:rPr>
          <w:rFonts w:ascii="Arial" w:hAnsi="Arial" w:cs="Arial"/>
          <w:color w:val="000000" w:themeColor="text1"/>
        </w:rPr>
        <w:br/>
      </w:r>
      <w:r w:rsidRPr="0051527F">
        <w:rPr>
          <w:rFonts w:ascii="Arial" w:hAnsi="Arial" w:cs="Arial"/>
          <w:color w:val="000000" w:themeColor="text1"/>
        </w:rPr>
        <w:t xml:space="preserve">w przepisach prawa i pismem z dnia 12 lipca </w:t>
      </w:r>
      <w:r w:rsidR="0051527F" w:rsidRPr="0051527F">
        <w:rPr>
          <w:rFonts w:ascii="Arial" w:hAnsi="Arial" w:cs="Arial"/>
          <w:color w:val="000000" w:themeColor="text1"/>
        </w:rPr>
        <w:t>2019 r., znak: PZ-PK-I.7222.203</w:t>
      </w:r>
      <w:r w:rsidRPr="0051527F">
        <w:rPr>
          <w:rFonts w:ascii="Arial" w:hAnsi="Arial" w:cs="Arial"/>
          <w:color w:val="000000" w:themeColor="text1"/>
        </w:rPr>
        <w:t xml:space="preserve">.2019.EK, tut. organ wezwał prowadzących przedmiotową instalację do uzupełnienia braków we wniosku. </w:t>
      </w:r>
    </w:p>
    <w:p w:rsidR="00387E3D" w:rsidRPr="0051527F" w:rsidRDefault="00387E3D" w:rsidP="006B4798">
      <w:pPr>
        <w:widowControl w:val="0"/>
        <w:tabs>
          <w:tab w:val="left" w:pos="0"/>
        </w:tabs>
        <w:suppressAutoHyphens/>
        <w:spacing w:after="0" w:line="360" w:lineRule="auto"/>
        <w:ind w:firstLine="426"/>
        <w:rPr>
          <w:rFonts w:ascii="Arial" w:hAnsi="Arial" w:cs="Arial"/>
          <w:color w:val="000000" w:themeColor="text1"/>
        </w:rPr>
      </w:pPr>
      <w:r w:rsidRPr="0051527F">
        <w:rPr>
          <w:rFonts w:ascii="Arial" w:hAnsi="Arial" w:cs="Arial"/>
          <w:color w:val="000000" w:themeColor="text1"/>
        </w:rPr>
        <w:t>Pismem z dnia 1</w:t>
      </w:r>
      <w:r w:rsidR="0051527F" w:rsidRPr="0051527F">
        <w:rPr>
          <w:rFonts w:ascii="Arial" w:hAnsi="Arial" w:cs="Arial"/>
          <w:color w:val="000000" w:themeColor="text1"/>
        </w:rPr>
        <w:t>6</w:t>
      </w:r>
      <w:r w:rsidRPr="0051527F">
        <w:rPr>
          <w:rFonts w:ascii="Arial" w:hAnsi="Arial" w:cs="Arial"/>
          <w:color w:val="000000" w:themeColor="text1"/>
        </w:rPr>
        <w:t xml:space="preserve"> września 2019 r. prowadzący instalację złoży</w:t>
      </w:r>
      <w:r w:rsidR="0051527F" w:rsidRPr="0051527F">
        <w:rPr>
          <w:rFonts w:ascii="Arial" w:hAnsi="Arial" w:cs="Arial"/>
          <w:color w:val="000000" w:themeColor="text1"/>
        </w:rPr>
        <w:t>ł</w:t>
      </w:r>
      <w:r w:rsidRPr="0051527F">
        <w:rPr>
          <w:rFonts w:ascii="Arial" w:hAnsi="Arial" w:cs="Arial"/>
          <w:color w:val="000000" w:themeColor="text1"/>
        </w:rPr>
        <w:t xml:space="preserve"> uzupełnienie </w:t>
      </w:r>
      <w:r w:rsidR="006707D0">
        <w:rPr>
          <w:rFonts w:ascii="Arial" w:hAnsi="Arial" w:cs="Arial"/>
          <w:color w:val="000000" w:themeColor="text1"/>
        </w:rPr>
        <w:br/>
      </w:r>
      <w:r w:rsidRPr="0051527F">
        <w:rPr>
          <w:rFonts w:ascii="Arial" w:hAnsi="Arial" w:cs="Arial"/>
          <w:color w:val="000000" w:themeColor="text1"/>
        </w:rPr>
        <w:t>do ww. wniosku.</w:t>
      </w:r>
    </w:p>
    <w:p w:rsidR="00387E3D" w:rsidRPr="0051527F" w:rsidRDefault="00387E3D" w:rsidP="006B4798">
      <w:pPr>
        <w:widowControl w:val="0"/>
        <w:tabs>
          <w:tab w:val="left" w:pos="0"/>
        </w:tabs>
        <w:suppressAutoHyphens/>
        <w:spacing w:after="0" w:line="360" w:lineRule="auto"/>
        <w:ind w:firstLine="426"/>
        <w:rPr>
          <w:rFonts w:ascii="Arial" w:hAnsi="Arial" w:cs="Arial"/>
          <w:color w:val="000000" w:themeColor="text1"/>
        </w:rPr>
      </w:pPr>
      <w:r w:rsidRPr="0051527F">
        <w:rPr>
          <w:rFonts w:ascii="Arial" w:hAnsi="Arial" w:cs="Arial"/>
          <w:color w:val="000000" w:themeColor="text1"/>
        </w:rPr>
        <w:t xml:space="preserve">Zgodnie z art. 183c ust. 1 i 2 ustawy Prawo ochrony środowiska, tut. organ pismem </w:t>
      </w:r>
      <w:r w:rsidRPr="0051527F">
        <w:rPr>
          <w:rFonts w:ascii="Arial" w:hAnsi="Arial" w:cs="Arial"/>
          <w:color w:val="000000" w:themeColor="text1"/>
        </w:rPr>
        <w:br/>
        <w:t>z dnia 25 września 2019 r., znak: PZ-PK-I.7222.20</w:t>
      </w:r>
      <w:r w:rsidR="0051527F" w:rsidRPr="0051527F">
        <w:rPr>
          <w:rFonts w:ascii="Arial" w:hAnsi="Arial" w:cs="Arial"/>
          <w:color w:val="000000" w:themeColor="text1"/>
        </w:rPr>
        <w:t>3</w:t>
      </w:r>
      <w:r w:rsidRPr="0051527F">
        <w:rPr>
          <w:rFonts w:ascii="Arial" w:hAnsi="Arial" w:cs="Arial"/>
          <w:color w:val="000000" w:themeColor="text1"/>
        </w:rPr>
        <w:t xml:space="preserve">.2019.EK, wystąpił do Komendanta Powiatowego Państwowej Straży Pożarnej w Ciechanowie o przeprowadzenie kontroli przedmiotowej instalacji, w tym miejsc magazynowania odpadów, w zakresie spełniania wymagań określonych w przepisach dotyczących ochrony przeciwpożarowej oraz w zakresie zgodności </w:t>
      </w:r>
      <w:r w:rsidR="006B4798">
        <w:rPr>
          <w:rFonts w:ascii="Arial" w:hAnsi="Arial" w:cs="Arial"/>
          <w:color w:val="000000" w:themeColor="text1"/>
        </w:rPr>
        <w:br/>
      </w:r>
      <w:r w:rsidRPr="0051527F">
        <w:rPr>
          <w:rFonts w:ascii="Arial" w:hAnsi="Arial" w:cs="Arial"/>
          <w:color w:val="000000" w:themeColor="text1"/>
        </w:rPr>
        <w:t xml:space="preserve">z warunkami ochrony przeciwpożarowej przedłożonego operatu przeciwpożarowego. </w:t>
      </w:r>
    </w:p>
    <w:p w:rsidR="00387E3D" w:rsidRDefault="00387E3D" w:rsidP="006B4798">
      <w:pPr>
        <w:spacing w:after="0" w:line="360" w:lineRule="auto"/>
        <w:ind w:firstLine="426"/>
        <w:contextualSpacing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Po analizie wniosku stwierdzono, że spełnia on wymagania określone w przepisach prawa. </w:t>
      </w:r>
      <w:r w:rsidR="006B4798">
        <w:rPr>
          <w:rFonts w:ascii="Arial" w:eastAsia="Times New Roman" w:hAnsi="Arial" w:cs="Arial"/>
          <w:color w:val="000000" w:themeColor="text1"/>
          <w:lang w:eastAsia="pl-PL"/>
        </w:rPr>
        <w:br/>
      </w:r>
      <w:r>
        <w:rPr>
          <w:rFonts w:ascii="Arial" w:eastAsia="Times New Roman" w:hAnsi="Arial" w:cs="Arial"/>
          <w:color w:val="000000" w:themeColor="text1"/>
          <w:lang w:eastAsia="pl-PL"/>
        </w:rPr>
        <w:t>W związku z powyższym,</w:t>
      </w:r>
      <w:r>
        <w:rPr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zgodnie z art. 10 § 1 ustawy z dnia 14 czerwca 1960 r. Kodeks postępowania administracyjnego (Dz. U. z 2018 r. poz. 2096, z późn. zm.), pismem z dnia </w:t>
      </w:r>
      <w:r w:rsidR="006B4798">
        <w:rPr>
          <w:rFonts w:ascii="Arial" w:eastAsia="Times New Roman" w:hAnsi="Arial" w:cs="Arial"/>
          <w:color w:val="000000" w:themeColor="text1"/>
          <w:lang w:eastAsia="pl-PL"/>
        </w:rPr>
        <w:br/>
      </w:r>
      <w:r>
        <w:rPr>
          <w:rFonts w:ascii="Arial" w:eastAsia="Times New Roman" w:hAnsi="Arial" w:cs="Arial"/>
          <w:color w:val="000000" w:themeColor="text1"/>
          <w:lang w:eastAsia="pl-PL"/>
        </w:rPr>
        <w:t>18 października 2019 r., znak: PZ-PK-I.7222.203.2019.EK,</w:t>
      </w:r>
      <w:r>
        <w:rPr>
          <w:rFonts w:ascii="Arial" w:hAnsi="Arial" w:cs="Arial"/>
          <w:color w:val="000000" w:themeColor="text1"/>
        </w:rPr>
        <w:t xml:space="preserve"> poinformowano stronę o prowadzonym postępowaniu, zebraniu materiału dowodowego niezbędnego do wydania decyzji administracyjnej oraz o przysługującym stronie prawie zapoznania się z aktami sprawy, możliwości wypowiedzenia się co do zebranych dowodów i materiałów oraz zgłoszonych żądań w toczącym się </w:t>
      </w:r>
      <w:r w:rsidR="0051527F">
        <w:rPr>
          <w:rFonts w:ascii="Arial" w:hAnsi="Arial" w:cs="Arial"/>
          <w:color w:val="000000" w:themeColor="text1"/>
        </w:rPr>
        <w:t>p</w:t>
      </w:r>
      <w:r>
        <w:rPr>
          <w:rFonts w:ascii="Arial" w:hAnsi="Arial" w:cs="Arial"/>
          <w:color w:val="000000" w:themeColor="text1"/>
        </w:rPr>
        <w:t xml:space="preserve">ostępowaniu. </w:t>
      </w:r>
    </w:p>
    <w:p w:rsidR="00387E3D" w:rsidRDefault="00387E3D" w:rsidP="006B4798">
      <w:pPr>
        <w:spacing w:after="0" w:line="360" w:lineRule="auto"/>
        <w:ind w:firstLine="426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>W toku prowadzonego postępowania strona nie wniosła uwag.</w:t>
      </w:r>
    </w:p>
    <w:p w:rsidR="00387E3D" w:rsidRDefault="00387E3D" w:rsidP="006B4798">
      <w:pPr>
        <w:spacing w:after="0" w:line="360" w:lineRule="auto"/>
        <w:ind w:firstLine="426"/>
        <w:contextualSpacing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</w:rPr>
        <w:t xml:space="preserve">We wniosku o zmianę pozwolenia zintegrowanego prowadzący instalację przedstawił informacje o spełnieniu wymagań określonych w konkluzjach BAT, dotyczących m.in. wdrażania </w:t>
      </w:r>
      <w:r w:rsidR="006B4798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i przestrzegania systemu zarządzania środowiskowego, dobrego gospodarowania, efektywnego wykorzystania energii i wody, ograniczania emisji hałasu i zapachów, oraz emisji do powietrza. Prowadzący instalację przedstawił informacje dotyczące systemu żywienia prowadzonego </w:t>
      </w:r>
      <w:r w:rsidR="006B4798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na fermie i środków stosowanych w celu zmniejszenia całkowitej ilości wydalanego azotu i fosforu </w:t>
      </w:r>
      <w:r>
        <w:rPr>
          <w:rFonts w:ascii="Arial" w:eastAsia="Times New Roman" w:hAnsi="Arial" w:cs="Arial"/>
          <w:color w:val="000000" w:themeColor="text1"/>
          <w:lang w:eastAsia="pl-PL"/>
        </w:rPr>
        <w:lastRenderedPageBreak/>
        <w:t>oraz dokonał obliczenia całkowitej ilości wydalanego azotu i fosforu.</w:t>
      </w:r>
      <w:r>
        <w:rPr>
          <w:rFonts w:ascii="Arial" w:hAnsi="Arial" w:cs="Arial"/>
          <w:color w:val="000000" w:themeColor="text1"/>
        </w:rPr>
        <w:t xml:space="preserve"> Obliczone wartości mieszczą się w przedziale wartości, określonych w konkluzjach BAT. Ponadto, we wniosku przedstawiony został sposób monitorowania emisji amoniaku i pyłu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do powietrza.</w:t>
      </w:r>
    </w:p>
    <w:p w:rsidR="00387E3D" w:rsidRDefault="00387E3D" w:rsidP="006B4798">
      <w:pPr>
        <w:spacing w:after="0" w:line="360" w:lineRule="auto"/>
        <w:ind w:firstLine="426"/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Wobec powyższego, niniejszą decyzją zobowiązano prowadzącego instalację </w:t>
      </w:r>
      <w:r>
        <w:rPr>
          <w:rFonts w:ascii="Arial" w:eastAsia="Times New Roman" w:hAnsi="Arial" w:cs="Arial"/>
          <w:lang w:eastAsia="pl-PL"/>
        </w:rPr>
        <w:br/>
        <w:t xml:space="preserve">do monitorowania całkowitej ilości azotu i fosforu wydalanych w oborniku, zgodnie z wymaganiami BAT 24, określonymi w Decyzji Wykonawczej Komisji (UE) 2017/302 z dnia 15 lutego 2017 r. ustanawiającej konkluzje dotyczące najlepszych dostępnych technik (BAT) w odniesieniu </w:t>
      </w:r>
      <w:r w:rsidR="006707D0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do intensywnego chowu drobiu lub świń zgodnie z dyrektywą Parlamentu Europejskiego i Rady 2010/75/UE oraz przekazywania otrzymanych wyników organowi właściwemu do wydania pozwolenia zintegrowanego i wojewódzkiemu inspektorowi ochrony środowiska, określając wymagany termin przekazywania powyższych informacji.</w:t>
      </w:r>
    </w:p>
    <w:p w:rsidR="00387E3D" w:rsidRDefault="00387E3D" w:rsidP="006B4798">
      <w:pPr>
        <w:spacing w:after="0" w:line="360" w:lineRule="auto"/>
        <w:ind w:firstLine="426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Ponadto, zobowiązano prowadzącego instalację do monitorowania procesów technologicznych poprzez prowadzenie ewidencji obsady drobiu w poszczególnych budynkach inwentarskich i w całej instalacji, w kolejnych cyklach chowu, w tym zgonów zwierząt, a także przekazywania ww. ewidencji organowi właściwemu do wydania pozwolenia zintegrowanego </w:t>
      </w:r>
      <w:r w:rsidR="006B4798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oraz wojewódzkiemu inspektorowi ochrony środowiska.</w:t>
      </w:r>
    </w:p>
    <w:p w:rsidR="00387E3D" w:rsidRDefault="00387E3D" w:rsidP="006B4798">
      <w:pPr>
        <w:spacing w:after="0" w:line="360" w:lineRule="auto"/>
        <w:ind w:firstLine="426"/>
        <w:contextualSpacing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Prowadzącego instalację, zobowiązano również do monitorowania wielkości emisji substancji do powietrza poprzez określanie wielkości emisji rocznej amoniaku i pyłu, zgodnie z wymaganiami BAT 25 i BAT 27 określonymi w Decyzji Wykonawczej Komisji (UE) 2017/302 z dnia 15 lutego 2017 r. ustanawiającej konkluzje dotyczące najlepszych dostępnych technik (BAT) w odniesieniu do intensywnego chowu drobiu lub świń zgodnie z dyrektywą Parlamentu Europejskiego i Rady 2010/75/UE. Jednocześnie nałożono obowiązek przekazywania informacji o wielkości emisji rocznej organowi właściwemu do wydania pozwolenia zintegrowanego i wojewódzkiemu inspektorowi ochrony środowiska, określając wymagany termin przekazywania powyższych informacji.</w:t>
      </w:r>
    </w:p>
    <w:p w:rsidR="00387E3D" w:rsidRDefault="00387E3D" w:rsidP="006B4798">
      <w:pPr>
        <w:spacing w:before="100" w:beforeAutospacing="1" w:after="100" w:afterAutospacing="1" w:line="360" w:lineRule="auto"/>
        <w:ind w:firstLine="426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We wniosku o zmianę pozwolenia zintegrowanego oceniono stan dostosowania instalacji </w:t>
      </w:r>
      <w:r w:rsidR="006707D0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do wymogów konkluzji BAT oraz przedstawiono proponowane wielkości emisji wprowadzaniach do powietrza dla amoniaku pochodzącego z każdego pomieszczenia dla brojlera kurzego wyrażonych w kg NH</w:t>
      </w:r>
      <w:r>
        <w:rPr>
          <w:rFonts w:ascii="Arial" w:hAnsi="Arial" w:cs="Arial"/>
          <w:color w:val="000000" w:themeColor="text1"/>
          <w:vertAlign w:val="subscript"/>
        </w:rPr>
        <w:t>3</w:t>
      </w:r>
      <w:r>
        <w:rPr>
          <w:rFonts w:ascii="Arial" w:hAnsi="Arial" w:cs="Arial"/>
          <w:color w:val="000000" w:themeColor="text1"/>
        </w:rPr>
        <w:t xml:space="preserve">/stanowisko dla zwierzęcia/rok. Prowadzący instalację wykazał dotrzymanie granicznych wielkości emisyjnych i zapewnienie spełnienia wszystkich wymogów określonych </w:t>
      </w:r>
      <w:r w:rsidR="006B4798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w konkluzjach BAT. </w:t>
      </w:r>
    </w:p>
    <w:p w:rsidR="00387E3D" w:rsidRDefault="00387E3D" w:rsidP="006B4798">
      <w:pPr>
        <w:spacing w:before="100" w:beforeAutospacing="1" w:after="100" w:afterAutospacing="1" w:line="360" w:lineRule="auto"/>
        <w:ind w:firstLine="426"/>
        <w:contextualSpacing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Dodatkowo określono dopuszczalne wielkości emisji wprowadzanych do powietrza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  <w:t xml:space="preserve">dla amoniaku pochodzącego z każdego pomieszczenia dla kurcząt brojlera zgodnie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  <w:t xml:space="preserve">z wymaganiami BAT 32, w jednostkach, w których określono graniczne wielkości emisji,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  <w:t>tj. w kg NH</w:t>
      </w:r>
      <w:r>
        <w:rPr>
          <w:rFonts w:ascii="Arial" w:eastAsia="Times New Roman" w:hAnsi="Arial" w:cs="Arial"/>
          <w:color w:val="000000" w:themeColor="text1"/>
          <w:vertAlign w:val="subscript"/>
          <w:lang w:eastAsia="pl-PL"/>
        </w:rPr>
        <w:t>3</w:t>
      </w:r>
      <w:r>
        <w:rPr>
          <w:rFonts w:ascii="Arial" w:eastAsia="Times New Roman" w:hAnsi="Arial" w:cs="Arial"/>
          <w:color w:val="000000" w:themeColor="text1"/>
          <w:lang w:eastAsia="pl-PL"/>
        </w:rPr>
        <w:t>/stanowisko dla zwierzęcia/rok.</w:t>
      </w:r>
    </w:p>
    <w:p w:rsidR="006B4798" w:rsidRDefault="00387E3D" w:rsidP="006B4798">
      <w:pPr>
        <w:tabs>
          <w:tab w:val="left" w:pos="0"/>
        </w:tabs>
        <w:spacing w:after="0" w:line="360" w:lineRule="auto"/>
        <w:ind w:firstLine="426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Z uwagi na zmianę brzmienia art. 183 c ustawy Poś poprzez dodanie (przez art. 5 pkt 1 ustawy z dnia 19 lipca 2019 r. o zmianie ustawy o utrzymaniu czystości i porządku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w gminach oraz niektórych innych ustaw (Dz.U. z 2019 r. poz. 1579)) ust. 7 z dniem </w:t>
      </w:r>
      <w:r w:rsidR="006B4798">
        <w:rPr>
          <w:rFonts w:ascii="Arial" w:hAnsi="Arial" w:cs="Arial"/>
        </w:rPr>
        <w:br/>
      </w:r>
      <w:r>
        <w:rPr>
          <w:rFonts w:ascii="Arial" w:hAnsi="Arial" w:cs="Arial"/>
        </w:rPr>
        <w:t xml:space="preserve">6 września 2019 r. oraz fakt, iż przedmiotowa instalacja, zaliczona jest do zakładów </w:t>
      </w:r>
      <w:r w:rsidR="006B4798">
        <w:rPr>
          <w:rFonts w:ascii="Arial" w:hAnsi="Arial" w:cs="Arial"/>
        </w:rPr>
        <w:br/>
      </w:r>
      <w:r>
        <w:rPr>
          <w:rFonts w:ascii="Arial" w:hAnsi="Arial" w:cs="Arial"/>
        </w:rPr>
        <w:t>o zwiększonym ryzyku wystąpienia poważnej awarii przemysłowej z uwagi na ilość wykorzystywanego gazu płynnego, w niniejszej decyzji nie określono warunków przeciwpożarowych wynikających z operatu przeciwpożarowego, o którym mowa w art. 42 ust. 4b pkt 1 ustawy z dnia 14 grudnia 2012 r. o odpadach (Dz.U z 2019 r. poz. 701, z późn. zm.).</w:t>
      </w:r>
      <w:r w:rsidR="006B4798" w:rsidRPr="006B4798">
        <w:rPr>
          <w:rFonts w:ascii="Arial" w:hAnsi="Arial" w:cs="Arial"/>
          <w:color w:val="000000" w:themeColor="text1"/>
        </w:rPr>
        <w:t xml:space="preserve"> </w:t>
      </w:r>
    </w:p>
    <w:p w:rsidR="006B4798" w:rsidRDefault="006B4798" w:rsidP="006B4798">
      <w:pPr>
        <w:tabs>
          <w:tab w:val="left" w:pos="0"/>
        </w:tabs>
        <w:spacing w:after="0" w:line="360" w:lineRule="auto"/>
        <w:ind w:firstLine="426"/>
        <w:contextualSpacing/>
        <w:rPr>
          <w:rFonts w:ascii="Arial" w:eastAsiaTheme="minorHAnsi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Zgodnie z art. 163 ustawy Kodeks postępowania administracyjnego organ administracji publicznej może uchylić lub zmienić decyzję, na mocy której strona nabyła prawo, także w innych przypadkach oraz na innych zasadach niż określone w niniejszym rozdziale, o ile przewidują </w:t>
      </w:r>
      <w:r>
        <w:rPr>
          <w:rFonts w:ascii="Arial" w:hAnsi="Arial" w:cs="Arial"/>
          <w:color w:val="000000" w:themeColor="text1"/>
        </w:rPr>
        <w:br/>
        <w:t>to przepisy szczególne. Tego rodzaju przepisem szczególnym jest art. 215 ustawy Prawo ochrony środowiska określający zasady zmiany pozwolenia zintegrowanego w przypadku analizy jego warunków w związku z publikacją w Dzienniku Urzędowym Unii Europejskiej konkluzji BAT odnoszących się do głównej działalności danej instalacji.</w:t>
      </w:r>
    </w:p>
    <w:p w:rsidR="00387E3D" w:rsidRDefault="00387E3D" w:rsidP="006B4798">
      <w:pPr>
        <w:spacing w:after="0" w:line="360" w:lineRule="auto"/>
        <w:ind w:firstLine="426"/>
        <w:contextualSpacing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Mając na względzie powyższe, orzeczono jak w sentencji.</w:t>
      </w:r>
    </w:p>
    <w:p w:rsidR="00387E3D" w:rsidRDefault="00387E3D" w:rsidP="00387E3D">
      <w:pPr>
        <w:pStyle w:val="Nagwek2"/>
        <w:jc w:val="center"/>
        <w:rPr>
          <w:rFonts w:ascii="Arial" w:hAnsi="Arial" w:cs="Arial"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i w:val="0"/>
          <w:color w:val="000000" w:themeColor="text1"/>
          <w:sz w:val="22"/>
          <w:szCs w:val="22"/>
        </w:rPr>
        <w:t>Pouczenie</w:t>
      </w:r>
    </w:p>
    <w:p w:rsidR="00387E3D" w:rsidRDefault="00387E3D" w:rsidP="00387E3D">
      <w:pPr>
        <w:spacing w:after="0" w:line="360" w:lineRule="auto"/>
        <w:ind w:firstLine="709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Od decyzji niniejszej służy stronie prawo odwołania do Ministra Środowiska, </w:t>
      </w:r>
      <w:r w:rsidR="006B4798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za pośrednictwem Marszałka Województwa Mazowieckiego, w terminie 14 dni od daty jej doręczenia. W trakcie biegu terminu do wniesienia odwołania strona może zrzec się prawa </w:t>
      </w:r>
      <w:r w:rsidR="006B4798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do wniesienia odwołania wobec Marszałka Województwa Mazowieckiego. Z dniem doręczenia Marszałkowi Województwa Mazowieckiego oświadczenia o zrzeczeniu się prawa do wniesienia odwołania przez stronę postępowania, decyzja niniejsza staje się ostateczna i prawomocna, </w:t>
      </w:r>
      <w:r w:rsidR="006B4798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co oznacza, że decyzja podlega natychmiastowemu wykonaniu i brak jest możliwości zaskarżenia </w:t>
      </w:r>
      <w:r w:rsidR="006B4798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do Wojewódzkiego Sądu Administracyjnego. Nie jest skuteczne cofnięcie oświadczenia </w:t>
      </w:r>
      <w:r w:rsidR="006B4798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o zrzeczeniu się prawa do wniesienia odwołania po jego wpływie do organu.</w:t>
      </w:r>
    </w:p>
    <w:p w:rsidR="00387E3D" w:rsidRDefault="00387E3D" w:rsidP="00387E3D">
      <w:pPr>
        <w:spacing w:after="0" w:line="360" w:lineRule="auto"/>
        <w:ind w:firstLine="709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 podstawie rozporządzenia Ministra Finansów z dnia 28 września 2007 r. w sprawie zapłaty opłaty skarbowej (Dz. U. Nr 187, poz. 1330) potwierdza się uiszczenie opłaty skarbowej </w:t>
      </w:r>
      <w:r w:rsidR="006707D0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w wysokości </w:t>
      </w:r>
      <w:r>
        <w:rPr>
          <w:rFonts w:ascii="Arial" w:hAnsi="Arial" w:cs="Arial"/>
          <w:color w:val="000000" w:themeColor="text1"/>
          <w:lang w:eastAsia="ar-SA"/>
        </w:rPr>
        <w:t>10,00 zł (słownie: dziesięć złotych)</w:t>
      </w:r>
      <w:r>
        <w:rPr>
          <w:rFonts w:ascii="Arial" w:hAnsi="Arial" w:cs="Arial"/>
          <w:i/>
          <w:color w:val="000000" w:themeColor="text1"/>
          <w:lang w:eastAsia="ar-SA"/>
        </w:rPr>
        <w:t xml:space="preserve"> </w:t>
      </w:r>
      <w:r>
        <w:rPr>
          <w:rFonts w:ascii="Arial" w:hAnsi="Arial" w:cs="Arial"/>
          <w:color w:val="000000" w:themeColor="text1"/>
        </w:rPr>
        <w:t xml:space="preserve">w dniu 3 lipca 2019 r. na rachunek bankowy Urzędu m. st. Warszawy, Dzielnicy Praga Północ w Warszawie przy ul. ks. I. Kłopotowskiego 15; nr konta: </w:t>
      </w:r>
      <w:r>
        <w:rPr>
          <w:rFonts w:ascii="Arial" w:hAnsi="Arial" w:cs="Arial"/>
          <w:bCs/>
          <w:color w:val="000000" w:themeColor="text1"/>
        </w:rPr>
        <w:t>96 1030 1508 0000 0005 5002 6074.</w:t>
      </w:r>
    </w:p>
    <w:p w:rsidR="00387E3D" w:rsidRDefault="006B4798" w:rsidP="00387E3D">
      <w:pPr>
        <w:spacing w:before="840" w:after="0" w:line="360" w:lineRule="auto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  <w:u w:val="single"/>
        </w:rPr>
        <w:br/>
      </w:r>
      <w:r>
        <w:rPr>
          <w:rFonts w:ascii="Arial" w:hAnsi="Arial" w:cs="Arial"/>
          <w:bCs/>
          <w:color w:val="000000" w:themeColor="text1"/>
          <w:sz w:val="16"/>
          <w:szCs w:val="16"/>
          <w:u w:val="single"/>
        </w:rPr>
        <w:br/>
        <w:t>O</w:t>
      </w:r>
      <w:r w:rsidR="00387E3D">
        <w:rPr>
          <w:rFonts w:ascii="Arial" w:hAnsi="Arial" w:cs="Arial"/>
          <w:bCs/>
          <w:color w:val="000000" w:themeColor="text1"/>
          <w:sz w:val="16"/>
          <w:szCs w:val="16"/>
          <w:u w:val="single"/>
        </w:rPr>
        <w:t>trzymuje</w:t>
      </w:r>
      <w:r w:rsidR="00387E3D">
        <w:rPr>
          <w:rFonts w:ascii="Arial" w:hAnsi="Arial" w:cs="Arial"/>
          <w:bCs/>
          <w:color w:val="000000" w:themeColor="text1"/>
          <w:sz w:val="16"/>
          <w:szCs w:val="16"/>
        </w:rPr>
        <w:t>:</w:t>
      </w:r>
    </w:p>
    <w:p w:rsidR="00387E3D" w:rsidRDefault="00387E3D" w:rsidP="00387E3D">
      <w:pPr>
        <w:spacing w:after="0" w:line="36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KAGO GOŹDZIKOWSKI SP. J.</w:t>
      </w:r>
    </w:p>
    <w:p w:rsidR="00387E3D" w:rsidRDefault="00387E3D" w:rsidP="00387E3D">
      <w:pPr>
        <w:spacing w:after="0" w:line="36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ul. Raciążska 60, </w:t>
      </w:r>
      <w:r>
        <w:rPr>
          <w:rFonts w:ascii="Arial" w:hAnsi="Arial" w:cs="Arial"/>
          <w:color w:val="000000" w:themeColor="text1"/>
          <w:sz w:val="16"/>
          <w:szCs w:val="16"/>
        </w:rPr>
        <w:br/>
        <w:t>06-540 Radzanów</w:t>
      </w:r>
    </w:p>
    <w:sectPr w:rsidR="00387E3D" w:rsidSect="00E8017E">
      <w:footerReference w:type="default" r:id="rId9"/>
      <w:headerReference w:type="first" r:id="rId10"/>
      <w:footerReference w:type="first" r:id="rId11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484" w:rsidRDefault="00734484" w:rsidP="007F4ED4">
      <w:pPr>
        <w:spacing w:after="0" w:line="240" w:lineRule="auto"/>
      </w:pPr>
      <w:r>
        <w:separator/>
      </w:r>
    </w:p>
  </w:endnote>
  <w:endnote w:type="continuationSeparator" w:id="0">
    <w:p w:rsidR="00734484" w:rsidRDefault="00734484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5C" w:rsidRPr="004C7280" w:rsidRDefault="004C7280" w:rsidP="004C7280">
    <w:pPr>
      <w:pStyle w:val="Stopka"/>
      <w:jc w:val="right"/>
      <w:rPr>
        <w:rFonts w:ascii="Arial" w:hAnsi="Arial" w:cs="Arial"/>
        <w:sz w:val="16"/>
        <w:szCs w:val="16"/>
      </w:rPr>
    </w:pPr>
    <w:r w:rsidRPr="004C7280">
      <w:rPr>
        <w:rFonts w:ascii="Arial" w:hAnsi="Arial" w:cs="Arial"/>
        <w:sz w:val="16"/>
        <w:szCs w:val="16"/>
      </w:rPr>
      <w:fldChar w:fldCharType="begin"/>
    </w:r>
    <w:r w:rsidRPr="004C7280">
      <w:rPr>
        <w:rFonts w:ascii="Arial" w:hAnsi="Arial" w:cs="Arial"/>
        <w:sz w:val="16"/>
        <w:szCs w:val="16"/>
      </w:rPr>
      <w:instrText xml:space="preserve"> PAGE   \* MERGEFORMAT </w:instrText>
    </w:r>
    <w:r w:rsidRPr="004C7280">
      <w:rPr>
        <w:rFonts w:ascii="Arial" w:hAnsi="Arial" w:cs="Arial"/>
        <w:sz w:val="16"/>
        <w:szCs w:val="16"/>
      </w:rPr>
      <w:fldChar w:fldCharType="separate"/>
    </w:r>
    <w:r w:rsidR="00771682">
      <w:rPr>
        <w:rFonts w:ascii="Arial" w:hAnsi="Arial" w:cs="Arial"/>
        <w:noProof/>
        <w:sz w:val="16"/>
        <w:szCs w:val="16"/>
      </w:rPr>
      <w:t>6</w:t>
    </w:r>
    <w:r w:rsidRPr="004C728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A1" w:rsidRPr="00EC6F09" w:rsidRDefault="00DD3EA1" w:rsidP="00442B5C">
    <w:pPr>
      <w:pStyle w:val="Stopka"/>
      <w:spacing w:after="0" w:line="240" w:lineRule="auto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484" w:rsidRDefault="00734484" w:rsidP="007F4ED4">
      <w:pPr>
        <w:spacing w:after="0" w:line="240" w:lineRule="auto"/>
      </w:pPr>
      <w:r>
        <w:separator/>
      </w:r>
    </w:p>
  </w:footnote>
  <w:footnote w:type="continuationSeparator" w:id="0">
    <w:p w:rsidR="00734484" w:rsidRDefault="00734484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9"/>
      <w:gridCol w:w="8442"/>
    </w:tblGrid>
    <w:tr w:rsidR="00DD3EA1" w:rsidRPr="006B21A5" w:rsidTr="000B2A0F">
      <w:trPr>
        <w:trHeight w:hRule="exact" w:val="1588"/>
      </w:trPr>
      <w:tc>
        <w:tcPr>
          <w:tcW w:w="1139" w:type="dxa"/>
        </w:tcPr>
        <w:p w:rsidR="00DD3EA1" w:rsidRPr="00634BEA" w:rsidRDefault="003B481B" w:rsidP="000B2A0F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 w:rsidRPr="00634BEA">
            <w:rPr>
              <w:b/>
              <w:noProof/>
              <w:lang w:val="pl-PL" w:eastAsia="pl-PL"/>
            </w:rPr>
            <w:drawing>
              <wp:inline distT="0" distB="0" distL="0" distR="0">
                <wp:extent cx="571500" cy="685800"/>
                <wp:effectExtent l="0" t="0" r="0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B2A0F" w:rsidRPr="00634BEA">
            <w:rPr>
              <w:b/>
              <w:lang w:val="pl-PL"/>
            </w:rPr>
            <w:t xml:space="preserve"> </w:t>
          </w:r>
        </w:p>
      </w:tc>
      <w:tc>
        <w:tcPr>
          <w:tcW w:w="8452" w:type="dxa"/>
        </w:tcPr>
        <w:p w:rsidR="000B2A0F" w:rsidRPr="00634BEA" w:rsidRDefault="00A0341E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634BEA">
            <w:rPr>
              <w:rFonts w:ascii="Arial" w:hAnsi="Arial" w:cs="Arial"/>
              <w:b/>
              <w:color w:val="000000"/>
              <w:lang w:val="pl-PL"/>
            </w:rPr>
            <w:t>MARSZAŁEK</w:t>
          </w:r>
        </w:p>
        <w:p w:rsidR="000B2A0F" w:rsidRPr="00634BEA" w:rsidRDefault="000B2A0F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634BEA">
            <w:rPr>
              <w:rFonts w:ascii="Arial" w:hAnsi="Arial" w:cs="Arial"/>
              <w:b/>
              <w:color w:val="000000"/>
              <w:lang w:val="pl-PL"/>
            </w:rPr>
            <w:t>WOJEWÓDZTWA MAZOWIECKIEGO</w:t>
          </w:r>
        </w:p>
        <w:p w:rsidR="000B2A0F" w:rsidRPr="00634BEA" w:rsidRDefault="00A0341E" w:rsidP="00A0341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 w:rsidRPr="00634BEA">
            <w:rPr>
              <w:rFonts w:ascii="Arial" w:hAnsi="Arial" w:cs="Arial"/>
              <w:sz w:val="20"/>
              <w:szCs w:val="20"/>
              <w:lang w:val="pl-PL"/>
            </w:rPr>
            <w:t>ul. Jagiellońska 26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>, 0</w:t>
          </w:r>
          <w:r w:rsidRPr="00634BEA">
            <w:rPr>
              <w:rFonts w:ascii="Arial" w:hAnsi="Arial" w:cs="Arial"/>
              <w:sz w:val="20"/>
              <w:szCs w:val="20"/>
              <w:lang w:val="pl-PL"/>
            </w:rPr>
            <w:t>3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>-</w:t>
          </w:r>
          <w:r w:rsidRPr="00634BEA">
            <w:rPr>
              <w:rFonts w:ascii="Arial" w:hAnsi="Arial" w:cs="Arial"/>
              <w:sz w:val="20"/>
              <w:szCs w:val="20"/>
              <w:lang w:val="pl-PL"/>
            </w:rPr>
            <w:t>719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 xml:space="preserve"> Warszawa</w:t>
          </w:r>
        </w:p>
      </w:tc>
    </w:tr>
  </w:tbl>
  <w:p w:rsidR="00DD3EA1" w:rsidRPr="00E8017E" w:rsidRDefault="00DD3EA1">
    <w:pPr>
      <w:pStyle w:val="Nagwek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327"/>
    <w:multiLevelType w:val="hybridMultilevel"/>
    <w:tmpl w:val="3D544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9A590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623C"/>
    <w:multiLevelType w:val="hybridMultilevel"/>
    <w:tmpl w:val="B19EA9DE"/>
    <w:lvl w:ilvl="0" w:tplc="F7841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82DE1"/>
    <w:multiLevelType w:val="hybridMultilevel"/>
    <w:tmpl w:val="9C40F334"/>
    <w:lvl w:ilvl="0" w:tplc="BFA4689E">
      <w:start w:val="5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66F54"/>
    <w:multiLevelType w:val="hybridMultilevel"/>
    <w:tmpl w:val="4F8892B8"/>
    <w:lvl w:ilvl="0" w:tplc="BFA4689E">
      <w:start w:val="5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62043"/>
    <w:multiLevelType w:val="hybridMultilevel"/>
    <w:tmpl w:val="95148DE0"/>
    <w:lvl w:ilvl="0" w:tplc="3AA40426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strike w:val="0"/>
        <w:dstrike w:val="0"/>
        <w:u w:val="none"/>
        <w:effect w:val="none"/>
      </w:rPr>
    </w:lvl>
    <w:lvl w:ilvl="1" w:tplc="FEAA66DE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62D8"/>
    <w:multiLevelType w:val="hybridMultilevel"/>
    <w:tmpl w:val="9A4A94DC"/>
    <w:lvl w:ilvl="0" w:tplc="1F127B7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F2647C"/>
    <w:multiLevelType w:val="hybridMultilevel"/>
    <w:tmpl w:val="159C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C523F"/>
    <w:multiLevelType w:val="hybridMultilevel"/>
    <w:tmpl w:val="BC466998"/>
    <w:lvl w:ilvl="0" w:tplc="54CEDB46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0402F"/>
    <w:multiLevelType w:val="hybridMultilevel"/>
    <w:tmpl w:val="274A9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409CF"/>
    <w:multiLevelType w:val="hybridMultilevel"/>
    <w:tmpl w:val="0EFACB72"/>
    <w:lvl w:ilvl="0" w:tplc="B6AC794E">
      <w:start w:val="2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2A4E75"/>
    <w:multiLevelType w:val="hybridMultilevel"/>
    <w:tmpl w:val="25A69A7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8953D7"/>
    <w:multiLevelType w:val="hybridMultilevel"/>
    <w:tmpl w:val="5C14D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1626D"/>
    <w:multiLevelType w:val="hybridMultilevel"/>
    <w:tmpl w:val="146A9E24"/>
    <w:lvl w:ilvl="0" w:tplc="ED4039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1F127B7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246E0464">
      <w:start w:val="1"/>
      <w:numFmt w:val="lowerLetter"/>
      <w:lvlText w:val="%3."/>
      <w:lvlJc w:val="left"/>
      <w:pPr>
        <w:ind w:left="2340" w:hanging="360"/>
      </w:pPr>
    </w:lvl>
    <w:lvl w:ilvl="3" w:tplc="E6A4C44C">
      <w:start w:val="1"/>
      <w:numFmt w:val="decimal"/>
      <w:lvlText w:val="%4."/>
      <w:lvlJc w:val="left"/>
      <w:pPr>
        <w:ind w:left="2880" w:hanging="360"/>
      </w:pPr>
      <w:rPr>
        <w:sz w:val="18"/>
        <w:szCs w:val="18"/>
      </w:rPr>
    </w:lvl>
    <w:lvl w:ilvl="4" w:tplc="03EE16DE">
      <w:start w:val="1"/>
      <w:numFmt w:val="lowerLetter"/>
      <w:lvlText w:val="%5)"/>
      <w:lvlJc w:val="left"/>
      <w:pPr>
        <w:ind w:left="3600" w:hanging="360"/>
      </w:pPr>
      <w:rPr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176FF"/>
    <w:multiLevelType w:val="hybridMultilevel"/>
    <w:tmpl w:val="78CCC8A8"/>
    <w:lvl w:ilvl="0" w:tplc="BFA4689E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A75E0"/>
    <w:multiLevelType w:val="hybridMultilevel"/>
    <w:tmpl w:val="A68CEE62"/>
    <w:lvl w:ilvl="0" w:tplc="ED4039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246E0464">
      <w:start w:val="1"/>
      <w:numFmt w:val="lowerLetter"/>
      <w:lvlText w:val="%3."/>
      <w:lvlJc w:val="left"/>
      <w:pPr>
        <w:ind w:left="2340" w:hanging="360"/>
      </w:pPr>
    </w:lvl>
    <w:lvl w:ilvl="3" w:tplc="E6A4C44C">
      <w:start w:val="1"/>
      <w:numFmt w:val="decimal"/>
      <w:lvlText w:val="%4."/>
      <w:lvlJc w:val="left"/>
      <w:pPr>
        <w:ind w:left="2880" w:hanging="360"/>
      </w:pPr>
      <w:rPr>
        <w:sz w:val="18"/>
        <w:szCs w:val="18"/>
      </w:rPr>
    </w:lvl>
    <w:lvl w:ilvl="4" w:tplc="03EE16DE">
      <w:start w:val="1"/>
      <w:numFmt w:val="lowerLetter"/>
      <w:lvlText w:val="%5)"/>
      <w:lvlJc w:val="left"/>
      <w:pPr>
        <w:ind w:left="3600" w:hanging="360"/>
      </w:pPr>
      <w:rPr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F1938"/>
    <w:multiLevelType w:val="hybridMultilevel"/>
    <w:tmpl w:val="69FC4BEE"/>
    <w:lvl w:ilvl="0" w:tplc="BFA4689E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6301C"/>
    <w:multiLevelType w:val="hybridMultilevel"/>
    <w:tmpl w:val="AC945E64"/>
    <w:lvl w:ilvl="0" w:tplc="4F1C57DA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66649"/>
    <w:multiLevelType w:val="hybridMultilevel"/>
    <w:tmpl w:val="BB72872C"/>
    <w:lvl w:ilvl="0" w:tplc="1E9CA97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4A2048"/>
    <w:multiLevelType w:val="hybridMultilevel"/>
    <w:tmpl w:val="A9A4900A"/>
    <w:lvl w:ilvl="0" w:tplc="9F9A59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0"/>
  </w:num>
  <w:num w:numId="9">
    <w:abstractNumId w:val="18"/>
  </w:num>
  <w:num w:numId="10">
    <w:abstractNumId w:val="6"/>
  </w:num>
  <w:num w:numId="11">
    <w:abstractNumId w:val="11"/>
  </w:num>
  <w:num w:numId="12">
    <w:abstractNumId w:val="17"/>
  </w:num>
  <w:num w:numId="13">
    <w:abstractNumId w:val="10"/>
  </w:num>
  <w:num w:numId="14">
    <w:abstractNumId w:val="7"/>
  </w:num>
  <w:num w:numId="15">
    <w:abstractNumId w:val="8"/>
  </w:num>
  <w:num w:numId="16">
    <w:abstractNumId w:val="12"/>
    <w:lvlOverride w:ilvl="0">
      <w:lvl w:ilvl="0" w:tplc="ED4039D8">
        <w:start w:val="1"/>
        <w:numFmt w:val="decimal"/>
        <w:lvlText w:val="%1)"/>
        <w:lvlJc w:val="left"/>
        <w:pPr>
          <w:tabs>
            <w:tab w:val="num" w:pos="644"/>
          </w:tabs>
          <w:ind w:left="644" w:hanging="360"/>
        </w:pPr>
        <w:rPr>
          <w:rFonts w:hint="default"/>
        </w:rPr>
      </w:lvl>
    </w:lvlOverride>
    <w:lvlOverride w:ilvl="1">
      <w:lvl w:ilvl="1" w:tplc="1F127B7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46E046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6A4C44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3EE16D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4"/>
  </w:num>
  <w:num w:numId="18">
    <w:abstractNumId w:val="16"/>
  </w:num>
  <w:num w:numId="19">
    <w:abstractNumId w:val="5"/>
  </w:num>
  <w:num w:numId="20">
    <w:abstractNumId w:val="2"/>
  </w:num>
  <w:num w:numId="21">
    <w:abstractNumId w:val="13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508BA"/>
    <w:rsid w:val="00055B3A"/>
    <w:rsid w:val="00094615"/>
    <w:rsid w:val="000A5A15"/>
    <w:rsid w:val="000B2A0F"/>
    <w:rsid w:val="000D3F7F"/>
    <w:rsid w:val="00113173"/>
    <w:rsid w:val="00116176"/>
    <w:rsid w:val="00126B99"/>
    <w:rsid w:val="001539BE"/>
    <w:rsid w:val="001807BD"/>
    <w:rsid w:val="00184D86"/>
    <w:rsid w:val="002018C5"/>
    <w:rsid w:val="00202BB9"/>
    <w:rsid w:val="002232D9"/>
    <w:rsid w:val="00262199"/>
    <w:rsid w:val="00277E2B"/>
    <w:rsid w:val="0029046E"/>
    <w:rsid w:val="00290D2F"/>
    <w:rsid w:val="002A39F9"/>
    <w:rsid w:val="002B6FA2"/>
    <w:rsid w:val="002C607F"/>
    <w:rsid w:val="002D2257"/>
    <w:rsid w:val="002D7463"/>
    <w:rsid w:val="00300D54"/>
    <w:rsid w:val="00312C2C"/>
    <w:rsid w:val="00321C0B"/>
    <w:rsid w:val="00365D34"/>
    <w:rsid w:val="003663F5"/>
    <w:rsid w:val="00387E3D"/>
    <w:rsid w:val="003B0E47"/>
    <w:rsid w:val="003B481B"/>
    <w:rsid w:val="00404463"/>
    <w:rsid w:val="004268BD"/>
    <w:rsid w:val="00433095"/>
    <w:rsid w:val="00442B5C"/>
    <w:rsid w:val="00453FD0"/>
    <w:rsid w:val="00462C2F"/>
    <w:rsid w:val="004A0DDA"/>
    <w:rsid w:val="004C7280"/>
    <w:rsid w:val="004F20D1"/>
    <w:rsid w:val="00502A3E"/>
    <w:rsid w:val="00512F89"/>
    <w:rsid w:val="0051527F"/>
    <w:rsid w:val="005D53A0"/>
    <w:rsid w:val="00604BBE"/>
    <w:rsid w:val="0060576D"/>
    <w:rsid w:val="00613D07"/>
    <w:rsid w:val="0061776F"/>
    <w:rsid w:val="006344E2"/>
    <w:rsid w:val="00634BEA"/>
    <w:rsid w:val="00636016"/>
    <w:rsid w:val="0064679C"/>
    <w:rsid w:val="0065493E"/>
    <w:rsid w:val="006707D0"/>
    <w:rsid w:val="006B21A5"/>
    <w:rsid w:val="006B4798"/>
    <w:rsid w:val="006B785C"/>
    <w:rsid w:val="006D6CCF"/>
    <w:rsid w:val="007161CE"/>
    <w:rsid w:val="00734484"/>
    <w:rsid w:val="00752BE0"/>
    <w:rsid w:val="00771682"/>
    <w:rsid w:val="007B0280"/>
    <w:rsid w:val="007C0F70"/>
    <w:rsid w:val="007E7172"/>
    <w:rsid w:val="007F4ED4"/>
    <w:rsid w:val="00882C12"/>
    <w:rsid w:val="0089582B"/>
    <w:rsid w:val="00906D87"/>
    <w:rsid w:val="00910B31"/>
    <w:rsid w:val="00952313"/>
    <w:rsid w:val="00965C07"/>
    <w:rsid w:val="00974E8A"/>
    <w:rsid w:val="00984C33"/>
    <w:rsid w:val="00985A74"/>
    <w:rsid w:val="00990B37"/>
    <w:rsid w:val="009950E1"/>
    <w:rsid w:val="009D0AE4"/>
    <w:rsid w:val="00A0341E"/>
    <w:rsid w:val="00A87231"/>
    <w:rsid w:val="00A8759B"/>
    <w:rsid w:val="00A90A07"/>
    <w:rsid w:val="00A92CEC"/>
    <w:rsid w:val="00A97EDE"/>
    <w:rsid w:val="00AA56ED"/>
    <w:rsid w:val="00AD7796"/>
    <w:rsid w:val="00AE627A"/>
    <w:rsid w:val="00B34AC8"/>
    <w:rsid w:val="00B5749E"/>
    <w:rsid w:val="00B754B7"/>
    <w:rsid w:val="00B758D5"/>
    <w:rsid w:val="00BA174B"/>
    <w:rsid w:val="00BD5D8F"/>
    <w:rsid w:val="00BF627B"/>
    <w:rsid w:val="00C01B42"/>
    <w:rsid w:val="00C105E0"/>
    <w:rsid w:val="00C77B07"/>
    <w:rsid w:val="00C90FC9"/>
    <w:rsid w:val="00C97EF3"/>
    <w:rsid w:val="00CA6746"/>
    <w:rsid w:val="00CE5681"/>
    <w:rsid w:val="00CF23E2"/>
    <w:rsid w:val="00D02000"/>
    <w:rsid w:val="00D03E53"/>
    <w:rsid w:val="00D66A15"/>
    <w:rsid w:val="00D73260"/>
    <w:rsid w:val="00D96BEB"/>
    <w:rsid w:val="00DC08DA"/>
    <w:rsid w:val="00DC1ED6"/>
    <w:rsid w:val="00DD3EA1"/>
    <w:rsid w:val="00DF4755"/>
    <w:rsid w:val="00E13AC1"/>
    <w:rsid w:val="00E1506C"/>
    <w:rsid w:val="00E41795"/>
    <w:rsid w:val="00E6504E"/>
    <w:rsid w:val="00E8017E"/>
    <w:rsid w:val="00EA406D"/>
    <w:rsid w:val="00EB0409"/>
    <w:rsid w:val="00EB6E5F"/>
    <w:rsid w:val="00EC6F09"/>
    <w:rsid w:val="00ED1583"/>
    <w:rsid w:val="00F2416B"/>
    <w:rsid w:val="00F7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244BE4-E687-4DC3-BB06-FF46FD1F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7E3D"/>
    <w:pPr>
      <w:keepNext/>
      <w:spacing w:before="120" w:after="0" w:line="240" w:lineRule="auto"/>
    </w:pPr>
    <w:rPr>
      <w:rFonts w:ascii="Arial" w:eastAsiaTheme="minorHAnsi" w:hAnsi="Arial" w:cs="Arial"/>
      <w:iCs/>
      <w:color w:val="44546A" w:themeColor="text2"/>
    </w:rPr>
  </w:style>
  <w:style w:type="paragraph" w:styleId="Tekstpodstawowy">
    <w:name w:val="Body Text"/>
    <w:basedOn w:val="Normalny"/>
    <w:link w:val="TekstpodstawowyZnak1"/>
    <w:semiHidden/>
    <w:unhideWhenUsed/>
    <w:rsid w:val="00387E3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87E3D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unhideWhenUsed/>
    <w:rsid w:val="00387E3D"/>
    <w:pPr>
      <w:spacing w:before="120" w:after="120" w:line="264" w:lineRule="auto"/>
      <w:jc w:val="both"/>
    </w:pPr>
    <w:rPr>
      <w:rFonts w:ascii="Trebuchet MS" w:eastAsia="Times New Roman" w:hAnsi="Trebuchet MS"/>
      <w:color w:val="000000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387E3D"/>
    <w:rPr>
      <w:rFonts w:ascii="Trebuchet MS" w:eastAsia="Times New Roman" w:hAnsi="Trebuchet MS"/>
      <w:color w:val="000000"/>
      <w:sz w:val="24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87E3D"/>
  </w:style>
  <w:style w:type="paragraph" w:styleId="Akapitzlist">
    <w:name w:val="List Paragraph"/>
    <w:basedOn w:val="Normalny"/>
    <w:link w:val="AkapitzlistZnak"/>
    <w:uiPriority w:val="34"/>
    <w:qFormat/>
    <w:rsid w:val="00387E3D"/>
    <w:pPr>
      <w:ind w:left="720"/>
      <w:contextualSpacing/>
    </w:pPr>
    <w:rPr>
      <w:sz w:val="20"/>
      <w:szCs w:val="20"/>
      <w:lang w:eastAsia="pl-PL"/>
    </w:rPr>
  </w:style>
  <w:style w:type="paragraph" w:customStyle="1" w:styleId="Default">
    <w:name w:val="Default"/>
    <w:rsid w:val="00387E3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ekstpodstawowyZnak1">
    <w:name w:val="Tekst podstawowy Znak1"/>
    <w:link w:val="Tekstpodstawowy"/>
    <w:semiHidden/>
    <w:locked/>
    <w:rsid w:val="00387E3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055B7-7807-4161-A60B-8793BD22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2842</Words>
  <Characters>17053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Jedynak</dc:creator>
  <cp:keywords/>
  <cp:lastModifiedBy>Szybilska Aleksandra</cp:lastModifiedBy>
  <cp:revision>6</cp:revision>
  <cp:lastPrinted>2010-12-15T09:14:00Z</cp:lastPrinted>
  <dcterms:created xsi:type="dcterms:W3CDTF">2019-11-04T13:18:00Z</dcterms:created>
  <dcterms:modified xsi:type="dcterms:W3CDTF">2019-11-05T11:31:00Z</dcterms:modified>
</cp:coreProperties>
</file>