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5A" w:rsidRPr="00EE475A" w:rsidRDefault="00EE475A" w:rsidP="00EE475A">
      <w:pPr>
        <w:suppressAutoHyphens/>
        <w:autoSpaceDN w:val="0"/>
        <w:spacing w:after="0" w:line="240" w:lineRule="auto"/>
        <w:ind w:left="4956" w:hanging="27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do uchwały Nr 366</w:t>
      </w:r>
      <w:r w:rsidRPr="00EE475A">
        <w:rPr>
          <w:rFonts w:ascii="Times New Roman" w:eastAsia="Calibri" w:hAnsi="Times New Roman" w:cs="Times New Roman"/>
          <w:b/>
          <w:bCs/>
          <w:sz w:val="24"/>
          <w:szCs w:val="24"/>
        </w:rPr>
        <w:t>/131/16</w:t>
      </w:r>
    </w:p>
    <w:p w:rsidR="00EE475A" w:rsidRPr="00EE475A" w:rsidRDefault="00EE475A" w:rsidP="00EE475A">
      <w:pPr>
        <w:suppressAutoHyphens/>
        <w:autoSpaceDN w:val="0"/>
        <w:spacing w:after="0" w:line="240" w:lineRule="auto"/>
        <w:ind w:left="4956" w:hanging="278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E475A">
        <w:rPr>
          <w:rFonts w:ascii="Times New Roman" w:eastAsia="Calibri" w:hAnsi="Times New Roman" w:cs="Times New Roman"/>
          <w:b/>
          <w:bCs/>
          <w:sz w:val="24"/>
          <w:szCs w:val="24"/>
        </w:rPr>
        <w:t>Zarz</w:t>
      </w:r>
      <w:r w:rsidRPr="00EE475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EE475A">
        <w:rPr>
          <w:rFonts w:ascii="Times New Roman" w:eastAsia="Calibri" w:hAnsi="Times New Roman" w:cs="Times New Roman"/>
          <w:b/>
          <w:bCs/>
          <w:sz w:val="24"/>
          <w:szCs w:val="24"/>
        </w:rPr>
        <w:t>du Województwa Mazowieckiego</w:t>
      </w:r>
    </w:p>
    <w:p w:rsidR="00EE475A" w:rsidRPr="00EE475A" w:rsidRDefault="00EE475A" w:rsidP="00EE475A">
      <w:pPr>
        <w:suppressAutoHyphens/>
        <w:autoSpaceDN w:val="0"/>
        <w:spacing w:after="0" w:line="240" w:lineRule="auto"/>
        <w:ind w:left="4956" w:hanging="27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7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 marca</w:t>
      </w:r>
      <w:r w:rsidRPr="00EE47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 r.</w:t>
      </w:r>
    </w:p>
    <w:p w:rsidR="009D2B66" w:rsidRDefault="009D2B66" w:rsidP="009D2B6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74368" w:rsidRDefault="00374368" w:rsidP="009D2B6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GoBack"/>
      <w:bookmarkEnd w:id="0"/>
    </w:p>
    <w:p w:rsidR="009D2B66" w:rsidRPr="00613F5E" w:rsidRDefault="009D2B66" w:rsidP="009D2B6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13F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I edycji Amatorskiego Konkursu Multimedialnego </w:t>
      </w:r>
      <w:r w:rsidRPr="00613F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„Od juniora do seniora”</w:t>
      </w:r>
    </w:p>
    <w:p w:rsidR="009D2B66" w:rsidRPr="00265F2B" w:rsidRDefault="009D2B66" w:rsidP="009D2B6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66" w:rsidRPr="00265F2B" w:rsidRDefault="009D2B66" w:rsidP="009D2B6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66" w:rsidRPr="00367A41" w:rsidRDefault="002F6F07" w:rsidP="00E977B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="009D2B66"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(organizacja konkursu)</w:t>
      </w:r>
    </w:p>
    <w:p w:rsidR="009D2B66" w:rsidRDefault="009D2B66" w:rsidP="009D2B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</w:t>
      </w:r>
      <w:r w:rsidRPr="0061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edycji Amatorskiego Konkursu Multimedialnego </w:t>
      </w:r>
      <w:r w:rsidR="00E9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„Od juniora do </w:t>
      </w:r>
      <w:r w:rsidR="002F6F07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seniora”</w:t>
      </w:r>
      <w:r w:rsidR="003109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</w:t>
      </w:r>
      <w:r w:rsidR="0031097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F6F0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Konkursem</w:t>
      </w:r>
      <w:r w:rsidR="00310977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2F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Samorząd Województwa Mazowieckiego oraz </w:t>
      </w:r>
      <w:r w:rsidRPr="00613F5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Szkoła Filmowa w Warszawie.</w:t>
      </w:r>
    </w:p>
    <w:p w:rsidR="009D2B66" w:rsidRDefault="009D2B66" w:rsidP="009D2B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2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Konkursem sprawuje Pan Adam Struzik - Marszałek Województwa Mazowieckiego oraz Pan Maciej Ślesicki - </w:t>
      </w:r>
      <w:r w:rsidRPr="0052214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anclerz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Warszawskiej Szkoły Filmowej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Warszawie.</w:t>
      </w:r>
    </w:p>
    <w:p w:rsidR="009D2B66" w:rsidRDefault="009D2B66" w:rsidP="009D2B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BC7F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 jest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 w:rsidR="00BC7FA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Mazowieckiego.</w:t>
      </w:r>
    </w:p>
    <w:p w:rsidR="009D2B66" w:rsidRPr="00613F5E" w:rsidRDefault="009D2B66" w:rsidP="009D2B6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66" w:rsidRPr="00367A41" w:rsidRDefault="009D2B66" w:rsidP="00E977B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(cele i zadanie konkursu)</w:t>
      </w:r>
    </w:p>
    <w:p w:rsidR="00A5415C" w:rsidRDefault="009D2B66" w:rsidP="00A5415C">
      <w:pPr>
        <w:pStyle w:val="Akapitzlist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Celem </w:t>
      </w:r>
      <w:r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jest odkrywanie i rozwijanie talentów filmowych wśród młodych ludzi. Konkurs ma zachęcić młodzież do przedstawienia otaczającego ich świata </w:t>
      </w:r>
      <w:r w:rsidR="00EA4166"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pomysłowy, kreatywny i twórczy – poprzez podjęcie samodzielnej pró</w:t>
      </w:r>
      <w:r w:rsidR="008D73C3"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zmierzenia się </w:t>
      </w:r>
      <w:r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niełatwym zadaniem stworzenia krótkiej formy filmowej i</w:t>
      </w:r>
      <w:r w:rsidR="008D73C3"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zestawienia swoich propozycji </w:t>
      </w:r>
      <w:r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propozycjami innych twórców amatorów </w:t>
      </w:r>
      <w:r w:rsid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 najnowocześniejszych technik sztuki operatorskiej i filmowej.</w:t>
      </w:r>
    </w:p>
    <w:p w:rsidR="009D2B66" w:rsidRPr="00A5415C" w:rsidRDefault="00A5415C" w:rsidP="00A5415C">
      <w:pPr>
        <w:pStyle w:val="Akapitzlist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Tematem </w:t>
      </w:r>
      <w:r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Konkursu</w:t>
      </w:r>
      <w:r w:rsidR="009D2B66" w:rsidRPr="00A5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seniorzy, przez co rozumie się osoby w wieku od 50 roku życia.</w:t>
      </w:r>
    </w:p>
    <w:p w:rsidR="00B87427" w:rsidRPr="00B87427" w:rsidRDefault="00B87427" w:rsidP="00B87427">
      <w:pPr>
        <w:pStyle w:val="Akapitzlist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66" w:rsidRPr="00367A41" w:rsidRDefault="009D2B66" w:rsidP="00E977B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 w Konkursie)</w:t>
      </w:r>
    </w:p>
    <w:p w:rsidR="009D2B66" w:rsidRDefault="009D2B66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2C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multimedialny adresowany jest dla uczniów szkół gimnazjalnych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ponadgimnazjalnych zamieszkujących Województwo Mazowieckie, z wyłączeniem uczniów szkół filmowych.</w:t>
      </w:r>
    </w:p>
    <w:p w:rsidR="002F1B9E" w:rsidRPr="002C5BBF" w:rsidRDefault="002F1B9E" w:rsidP="002F1B9E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</w:t>
      </w:r>
      <w:r w:rsidRPr="0026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czestnictwa w K</w:t>
      </w:r>
      <w:r w:rsidRPr="0026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scenariusza, wyreżyserowanie obrazu wpisującego się w kanon krótkiej formy filmowej (teledysk, animacja, film itp.)</w:t>
      </w:r>
      <w:r w:rsidR="00B8742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dowolny temat dotyczący seniora lub seniorów, dokumentujący np. ich pasje, ciekawe życiorysy, nietuzinkowe postacie, niezwykłe zdarzenia, czy też „zwyczajne życie”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nagrania przesłanej notacji powinien wynosić maksymalnie do </w:t>
      </w:r>
      <w:r w:rsidRPr="00B232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minut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D2B66" w:rsidRDefault="009D2B66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z uczestników ma możliwość złożenia tylko jednego </w:t>
      </w:r>
      <w:r w:rsidR="0092338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w danej edycji Konkursu.</w:t>
      </w:r>
    </w:p>
    <w:p w:rsidR="009D2B66" w:rsidRDefault="009D2B66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(kartę zgłoszenia)</w:t>
      </w:r>
      <w:r w:rsidRPr="0090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określonego wzoru należy przesłać na adres Departamentu Kultury, Promocji i Turystyki Urzędu Marszałkows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kiego Województwa Mazowieckiego</w:t>
      </w:r>
      <w:r w:rsidRPr="0090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lub składać osobiście w terminie </w:t>
      </w:r>
      <w:r w:rsidRPr="008622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do 15 maja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wniosków przesłanych pocztą, decyduje data stempla pocztowego.</w:t>
      </w:r>
    </w:p>
    <w:p w:rsidR="009D2B66" w:rsidRPr="003F733D" w:rsidRDefault="009D2B66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niepełnoletnich</w:t>
      </w:r>
      <w:r w:rsidR="009908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doko</w:t>
      </w:r>
      <w:r w:rsidR="0099089C">
        <w:rPr>
          <w:rFonts w:ascii="Times New Roman" w:eastAsia="Times New Roman" w:hAnsi="Times New Roman" w:cs="Times New Roman"/>
          <w:sz w:val="24"/>
          <w:szCs w:val="24"/>
          <w:lang w:eastAsia="pl-PL"/>
        </w:rPr>
        <w:t>nuje rodzic lub opiekun prawny.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soby te ponoszą odpowiedzialność za zgłoszenie nieletnich uczestników do Konkursu.</w:t>
      </w:r>
    </w:p>
    <w:p w:rsidR="009D2B66" w:rsidRDefault="009D2B66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10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</w:t>
      </w:r>
      <w:r w:rsidR="00310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zgłoszeni</w:t>
      </w:r>
      <w:r w:rsidR="00990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D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</w:t>
      </w:r>
      <w:r w:rsidR="0031097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D2D8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Jej integralną częścią jest opis przesłanego utworu. </w:t>
      </w:r>
      <w:r w:rsidR="0031097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</w:t>
      </w:r>
      <w:r w:rsidR="0031097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na stronie internetowej samorządu województwa mazowieckiego www.mazovia.pl.</w:t>
      </w:r>
      <w:r w:rsidRPr="00473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B66" w:rsidRDefault="00310977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zgłoszenia należy dołączyć oświadczenie uczestnika lub rodziców/opiekunów prawnych o wyrażenie zgody na wykorzystanie praw autorskich do zgłoszonych utworów, zgodnie z wzorem stanowiącym z</w:t>
      </w:r>
      <w:r w:rsidR="009D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ałącznikiem nr 2 </w:t>
      </w:r>
      <w:r w:rsidR="001607A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regulaminu.</w:t>
      </w:r>
    </w:p>
    <w:p w:rsidR="009D2B66" w:rsidRDefault="009D2B66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zamieścić w serwisie internetowym </w:t>
      </w:r>
      <w:r w:rsidRPr="007D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VIMEO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YOU TUBE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</w:t>
      </w:r>
      <w:r w:rsidRPr="008622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16 czerwca do 19 sierpnia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 zamieszczeniu filmu na jednym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wymienionych portali należy przesłać link do utworu na adres e-mailowy: </w:t>
      </w:r>
      <w:r w:rsidR="002F1B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multimedialny</w:t>
      </w:r>
      <w:r w:rsidRPr="008622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@mazovia.pl</w:t>
      </w:r>
    </w:p>
    <w:p w:rsidR="009D2B66" w:rsidRDefault="009D2B66" w:rsidP="009D2B66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zobowiązują się do zgłaszania utworów nieobciążonych prawami autorskimi            </w:t>
      </w:r>
      <w:r w:rsidR="00F340CE">
        <w:rPr>
          <w:rFonts w:ascii="Times New Roman" w:eastAsia="Times New Roman" w:hAnsi="Times New Roman" w:cs="Times New Roman"/>
          <w:sz w:val="24"/>
          <w:szCs w:val="24"/>
          <w:lang w:eastAsia="pl-PL"/>
        </w:rPr>
        <w:t>i pokrewnymi osób trzecich oraz nienaruszających ich dóbr osobistych.</w:t>
      </w:r>
      <w:r w:rsidRPr="00F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Organizatorzy nie ponoszą odpowiedzialności za </w:t>
      </w:r>
      <w:r w:rsidR="00F340CE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przez uczestników praw autorskich i pokrewnych</w:t>
      </w:r>
      <w:r w:rsidRPr="00F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0C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dóbr osobistych osób trzecich odnoszących</w:t>
      </w:r>
      <w:r w:rsidRPr="00F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zgłoszonych utworów.</w:t>
      </w:r>
    </w:p>
    <w:p w:rsidR="00222859" w:rsidRPr="002F62C9" w:rsidRDefault="009D2B66" w:rsidP="002F62C9">
      <w:pPr>
        <w:numPr>
          <w:ilvl w:val="0"/>
          <w:numId w:val="1"/>
        </w:numPr>
        <w:autoSpaceDE w:val="0"/>
        <w:autoSpaceDN w:val="0"/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</w:t>
      </w:r>
      <w:r w:rsidR="0099089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filmowe</w:t>
      </w:r>
      <w:r w:rsidRPr="00F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zawierać treści powszechnie uznawanych </w:t>
      </w:r>
      <w:r w:rsidR="0099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EC8">
        <w:rPr>
          <w:rFonts w:ascii="Times New Roman" w:eastAsia="Times New Roman" w:hAnsi="Times New Roman" w:cs="Times New Roman"/>
          <w:sz w:val="24"/>
          <w:szCs w:val="24"/>
          <w:lang w:eastAsia="pl-PL"/>
        </w:rPr>
        <w:t>za obraźliwe.</w:t>
      </w:r>
    </w:p>
    <w:p w:rsidR="00E977B7" w:rsidRDefault="00E977B7" w:rsidP="00E977B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89C" w:rsidRPr="00367A41" w:rsidRDefault="0099089C" w:rsidP="00E977B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2C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(Komisja)</w:t>
      </w:r>
    </w:p>
    <w:p w:rsidR="0099089C" w:rsidRDefault="0099089C" w:rsidP="009908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laureatów Konkursu dokona Komisja.</w:t>
      </w:r>
    </w:p>
    <w:p w:rsidR="0099089C" w:rsidRDefault="0099089C" w:rsidP="009908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wchodzi:</w:t>
      </w:r>
    </w:p>
    <w:p w:rsidR="0099089C" w:rsidRPr="0012200D" w:rsidRDefault="0099089C" w:rsidP="001220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czterech </w:t>
      </w:r>
      <w:r w:rsidRPr="0012200D">
        <w:rPr>
          <w:rFonts w:ascii="Times New Roman" w:hAnsi="Times New Roman" w:cs="Times New Roman"/>
          <w:sz w:val="24"/>
          <w:szCs w:val="24"/>
        </w:rPr>
        <w:t xml:space="preserve">przedstawicieli Warszawskiej Szkoły Filmowej; </w:t>
      </w:r>
    </w:p>
    <w:p w:rsidR="0099089C" w:rsidRPr="0012200D" w:rsidRDefault="0099089C" w:rsidP="001220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komisji: przedstawiciel </w:t>
      </w:r>
      <w:r w:rsidRPr="0012200D">
        <w:rPr>
          <w:rFonts w:ascii="Times New Roman" w:hAnsi="Times New Roman" w:cs="Times New Roman"/>
          <w:sz w:val="24"/>
          <w:szCs w:val="24"/>
        </w:rPr>
        <w:t xml:space="preserve">Wydziału Kultury w Departamencie Kultury, Promocji i Turystyki Urzędu Marszałkowskiego Województwa Mazowieckiego </w:t>
      </w:r>
      <w:r w:rsidRPr="0012200D">
        <w:rPr>
          <w:rFonts w:ascii="Times New Roman" w:hAnsi="Times New Roman" w:cs="Times New Roman"/>
          <w:sz w:val="24"/>
          <w:szCs w:val="24"/>
        </w:rPr>
        <w:br/>
        <w:t>w Warszawie</w:t>
      </w:r>
      <w:r w:rsidR="00707A20">
        <w:rPr>
          <w:rFonts w:ascii="Times New Roman" w:hAnsi="Times New Roman" w:cs="Times New Roman"/>
          <w:sz w:val="24"/>
          <w:szCs w:val="24"/>
        </w:rPr>
        <w:t>.</w:t>
      </w:r>
    </w:p>
    <w:p w:rsidR="0099089C" w:rsidRPr="007F2724" w:rsidRDefault="0099089C" w:rsidP="007F27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988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przewodniczy Przewodniczący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Pr="00B55988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jego nieobecności,</w:t>
      </w:r>
      <w:r w:rsid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obradom przewodniczy osoba przez niego wyznaczona.           </w:t>
      </w:r>
    </w:p>
    <w:p w:rsidR="002F62C9" w:rsidRPr="007F2724" w:rsidRDefault="0099089C" w:rsidP="007F27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 ważności obrad K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wymagane jest quorum w liczbie trzech członków</w:t>
      </w:r>
      <w:r w:rsidR="00C67B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lub prowadzącego obrady. Decyzje zapadają zwykłą większością </w:t>
      </w:r>
      <w:r w:rsidRP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głosów w głosowaniu jawnym. W przypadku równej liczby głosów, decyduje głos prowadzącego obrady Komisji.</w:t>
      </w:r>
      <w:r w:rsidR="00222859" w:rsidRP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D2B66" w:rsidRPr="007F2724" w:rsidRDefault="0099089C" w:rsidP="007F27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Komisji zapewnia Departament Kultury, Promocji i Turystyki Urzędu</w:t>
      </w:r>
      <w:r w:rsid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Mazowieckiego w Warszawie.</w:t>
      </w:r>
    </w:p>
    <w:p w:rsidR="005F7EA9" w:rsidRPr="007E478E" w:rsidRDefault="005F7EA9" w:rsidP="005C172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66" w:rsidRPr="00367A41" w:rsidRDefault="0099089C" w:rsidP="00E977B7">
      <w:p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9D2B66"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D2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9D2B66"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oceniania)</w:t>
      </w:r>
    </w:p>
    <w:p w:rsidR="009D2B66" w:rsidRPr="0012200D" w:rsidRDefault="009D2B66" w:rsidP="008626D1">
      <w:p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</w:t>
      </w:r>
      <w:r w:rsidR="0099089C"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filmowych Komisja </w:t>
      </w:r>
      <w:r w:rsidR="00707A2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</w:t>
      </w:r>
      <w:r w:rsidR="00707A20" w:rsidRPr="00862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uwagę:</w:t>
      </w:r>
    </w:p>
    <w:p w:rsidR="00A66706" w:rsidRPr="0012200D" w:rsidRDefault="00A66706" w:rsidP="008626D1">
      <w:pPr>
        <w:pStyle w:val="Akapitzlist"/>
        <w:numPr>
          <w:ilvl w:val="0"/>
          <w:numId w:val="11"/>
        </w:numPr>
        <w:autoSpaceDE w:val="0"/>
        <w:autoSpaceDN w:val="0"/>
        <w:spacing w:after="0" w:line="360" w:lineRule="auto"/>
        <w:ind w:hanging="1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</w:t>
      </w:r>
      <w:r w:rsidR="00E85F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2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filmu i scenariusz;</w:t>
      </w:r>
    </w:p>
    <w:p w:rsidR="009D2B66" w:rsidRPr="008626D1" w:rsidRDefault="009D2B66" w:rsidP="008626D1">
      <w:pPr>
        <w:pStyle w:val="Akapitzlist"/>
        <w:numPr>
          <w:ilvl w:val="0"/>
          <w:numId w:val="11"/>
        </w:numPr>
        <w:autoSpaceDE w:val="0"/>
        <w:autoSpaceDN w:val="0"/>
        <w:spacing w:after="0" w:line="360" w:lineRule="auto"/>
        <w:ind w:hanging="1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D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66706" w:rsidRPr="00862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reatywność i </w:t>
      </w:r>
      <w:r w:rsidRPr="008626D1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pomysłowość;</w:t>
      </w:r>
    </w:p>
    <w:p w:rsidR="009D2B66" w:rsidRPr="00286D15" w:rsidRDefault="00A66706" w:rsidP="008626D1">
      <w:pPr>
        <w:pStyle w:val="Akapitzlist"/>
        <w:numPr>
          <w:ilvl w:val="0"/>
          <w:numId w:val="11"/>
        </w:numPr>
        <w:autoSpaceDE w:val="0"/>
        <w:autoSpaceDN w:val="0"/>
        <w:spacing w:after="0" w:line="360" w:lineRule="auto"/>
        <w:ind w:hanging="1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kamery, montaż i nagranie filmu,</w:t>
      </w:r>
      <w:r w:rsidR="009D2B66" w:rsidRPr="00286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859">
        <w:rPr>
          <w:rFonts w:ascii="Times New Roman" w:eastAsia="Times New Roman" w:hAnsi="Times New Roman" w:cs="Times New Roman"/>
          <w:sz w:val="24"/>
          <w:szCs w:val="24"/>
          <w:lang w:eastAsia="pl-PL"/>
        </w:rPr>
        <w:t>kadrowanie ujęć.</w:t>
      </w:r>
    </w:p>
    <w:p w:rsidR="00E977B7" w:rsidRDefault="00E977B7" w:rsidP="009D2B6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66" w:rsidRPr="00367A41" w:rsidRDefault="009D2B66" w:rsidP="00E977B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</w:t>
      </w:r>
      <w:r w:rsidR="00A54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ór laureatów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D2B66" w:rsidRDefault="009D2B66" w:rsidP="009D2B66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 wyboru laureatów i ewentualnie przyznania wyróżnień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września 2016 r.</w:t>
      </w:r>
      <w:r w:rsidRPr="00862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6D0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Zarząd Województwa Mazowieckiego może wyrazić zgodę na wydłużenie tego terminu.</w:t>
      </w:r>
    </w:p>
    <w:p w:rsidR="009D2B66" w:rsidRPr="00E77A56" w:rsidRDefault="009D2B66" w:rsidP="009D2B66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A665F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176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724"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werdykt</w:t>
      </w:r>
      <w:r w:rsid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laureatów i wyróżnionych w Konkursie</w:t>
      </w:r>
      <w:r w:rsidR="007F2724"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inf</w:t>
      </w:r>
      <w:r w:rsidR="00E977B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</w:t>
      </w:r>
      <w:r w:rsidR="00E3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Konkursu 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Mazowieckiego</w:t>
      </w:r>
      <w:r w:rsidR="00667C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na stronie </w:t>
      </w:r>
      <w:hyperlink r:id="rId5" w:history="1">
        <w:r w:rsidR="00667CE1" w:rsidRPr="002603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www.mazovia.pl</w:t>
        </w:r>
      </w:hyperlink>
      <w:r w:rsidR="00667CE1" w:rsidRPr="00667C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:rsidR="00E977B7" w:rsidRDefault="00E977B7" w:rsidP="00E977B7">
      <w:p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66" w:rsidRPr="00367A41" w:rsidRDefault="009D2B66" w:rsidP="00E977B7">
      <w:p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(nagr</w:t>
      </w:r>
      <w:r w:rsidR="00A54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ody</w:t>
      </w:r>
      <w:r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D2B66" w:rsidRPr="00725A72" w:rsidRDefault="009D2B66" w:rsidP="009D2B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</w:t>
      </w:r>
      <w:r w:rsidRPr="0072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otrzyma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2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</w:t>
      </w:r>
      <w:r w:rsidR="007B5E8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lub</w:t>
      </w:r>
      <w:r w:rsidR="00007B3D">
        <w:rPr>
          <w:rFonts w:ascii="Times New Roman" w:eastAsia="Times New Roman" w:hAnsi="Times New Roman" w:cs="Times New Roman"/>
          <w:sz w:val="24"/>
          <w:szCs w:val="24"/>
          <w:lang w:eastAsia="pl-PL"/>
        </w:rPr>
        <w:t>/i</w:t>
      </w:r>
      <w:r w:rsidR="007B5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 ufundowane przez organizatorów.</w:t>
      </w:r>
    </w:p>
    <w:p w:rsidR="009D2B66" w:rsidRPr="00DF267E" w:rsidRDefault="009D2B66" w:rsidP="009D2B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nastąpi podczas uroczystej Gali w terminie i miejscu ustalonym przez organizatorów</w:t>
      </w:r>
      <w:r w:rsidR="00E3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zostaną podane do publicznej wiadomości </w:t>
      </w:r>
      <w:r w:rsidR="00667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ogłoszeniem </w:t>
      </w:r>
      <w:r w:rsidR="007F27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Komisję werdyktu dotyczącego laureatów i wyróżnionych w Konkursie.</w:t>
      </w:r>
    </w:p>
    <w:p w:rsidR="00E977B7" w:rsidRDefault="009D2B66" w:rsidP="00E977B7">
      <w:p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B66" w:rsidRPr="00E977B7" w:rsidRDefault="00222859" w:rsidP="00E977B7">
      <w:p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="009D2B66" w:rsidRPr="003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(kontakt)</w:t>
      </w:r>
    </w:p>
    <w:p w:rsidR="009D2B66" w:rsidRDefault="009D2B66" w:rsidP="007F2724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dodatkowe informacje można uzyskać w Departamencie Kultury,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Turystyki Urzędu Marszałkowskiego Województwa Mazowieckiego w Warszawie.</w:t>
      </w:r>
    </w:p>
    <w:p w:rsidR="009D2B66" w:rsidRDefault="009D2B66" w:rsidP="009D2B66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kontaktu są:</w:t>
      </w:r>
    </w:p>
    <w:p w:rsidR="009D2B66" w:rsidRDefault="009D2B66" w:rsidP="007F272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Stanibuła - Urban, Specjalista Wydziału Kultury Departamentu Kultury, Promocji i Turystyki – sekretarz Komisji, tel. 0-22 59 79 533, e-mail: sylwia.urban@mazovia.pl</w:t>
      </w:r>
    </w:p>
    <w:p w:rsidR="009D2B66" w:rsidRPr="000D0453" w:rsidRDefault="009D2B66" w:rsidP="00007B3D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53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Pułaska – Biał</w:t>
      </w:r>
      <w:r w:rsidR="00007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kowska, Dyrektor Kreatywna, </w:t>
      </w:r>
      <w:r w:rsidRPr="000D045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Szkoła Filmowa, e-mail: mariapulaska@szkolafilmowa.pl</w:t>
      </w:r>
    </w:p>
    <w:p w:rsidR="009D2B66" w:rsidRPr="000D0453" w:rsidRDefault="009D2B66" w:rsidP="009D2B66">
      <w:pPr>
        <w:pStyle w:val="Akapitzlist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D2B66" w:rsidRPr="000D0453" w:rsidSect="00EE475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C88C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EC1E8F"/>
    <w:multiLevelType w:val="hybridMultilevel"/>
    <w:tmpl w:val="0338E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94701"/>
    <w:multiLevelType w:val="hybridMultilevel"/>
    <w:tmpl w:val="8F0AE354"/>
    <w:lvl w:ilvl="0" w:tplc="C3F2B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7EE3"/>
    <w:multiLevelType w:val="hybridMultilevel"/>
    <w:tmpl w:val="9E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B2072"/>
    <w:multiLevelType w:val="hybridMultilevel"/>
    <w:tmpl w:val="1E6A3AB6"/>
    <w:lvl w:ilvl="0" w:tplc="7D442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11917"/>
    <w:multiLevelType w:val="hybridMultilevel"/>
    <w:tmpl w:val="78A866AA"/>
    <w:lvl w:ilvl="0" w:tplc="F50E9EB4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372BC1"/>
    <w:multiLevelType w:val="multilevel"/>
    <w:tmpl w:val="B2864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1F719E0"/>
    <w:multiLevelType w:val="hybridMultilevel"/>
    <w:tmpl w:val="3FD67E78"/>
    <w:lvl w:ilvl="0" w:tplc="41001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39CD"/>
    <w:multiLevelType w:val="hybridMultilevel"/>
    <w:tmpl w:val="2FA67424"/>
    <w:lvl w:ilvl="0" w:tplc="F7147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33850"/>
    <w:multiLevelType w:val="hybridMultilevel"/>
    <w:tmpl w:val="B4F23148"/>
    <w:lvl w:ilvl="0" w:tplc="22800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F67D25"/>
    <w:multiLevelType w:val="hybridMultilevel"/>
    <w:tmpl w:val="2034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851AA"/>
    <w:multiLevelType w:val="hybridMultilevel"/>
    <w:tmpl w:val="26BA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66"/>
    <w:rsid w:val="00002301"/>
    <w:rsid w:val="0000336A"/>
    <w:rsid w:val="00007B3D"/>
    <w:rsid w:val="000247A4"/>
    <w:rsid w:val="00043465"/>
    <w:rsid w:val="000E00E2"/>
    <w:rsid w:val="0012200D"/>
    <w:rsid w:val="00131BA2"/>
    <w:rsid w:val="001607AF"/>
    <w:rsid w:val="001D7744"/>
    <w:rsid w:val="00222859"/>
    <w:rsid w:val="0026071E"/>
    <w:rsid w:val="002929F3"/>
    <w:rsid w:val="002C5BBF"/>
    <w:rsid w:val="002D797F"/>
    <w:rsid w:val="002F1B9E"/>
    <w:rsid w:val="002F62C9"/>
    <w:rsid w:val="002F6F07"/>
    <w:rsid w:val="00310977"/>
    <w:rsid w:val="003262C2"/>
    <w:rsid w:val="00374368"/>
    <w:rsid w:val="00383DF1"/>
    <w:rsid w:val="003D314F"/>
    <w:rsid w:val="003D4DEA"/>
    <w:rsid w:val="00416AE0"/>
    <w:rsid w:val="00425B78"/>
    <w:rsid w:val="004B1A20"/>
    <w:rsid w:val="004E1761"/>
    <w:rsid w:val="004E3846"/>
    <w:rsid w:val="0052387D"/>
    <w:rsid w:val="00584D99"/>
    <w:rsid w:val="005C172D"/>
    <w:rsid w:val="005D3D85"/>
    <w:rsid w:val="005F7EA9"/>
    <w:rsid w:val="0061669A"/>
    <w:rsid w:val="00667CE1"/>
    <w:rsid w:val="006A7889"/>
    <w:rsid w:val="006F470B"/>
    <w:rsid w:val="00707A20"/>
    <w:rsid w:val="007659B0"/>
    <w:rsid w:val="007B5E8B"/>
    <w:rsid w:val="007F2724"/>
    <w:rsid w:val="008524D6"/>
    <w:rsid w:val="008626D1"/>
    <w:rsid w:val="008D73C3"/>
    <w:rsid w:val="008D7C77"/>
    <w:rsid w:val="0092338E"/>
    <w:rsid w:val="009648CE"/>
    <w:rsid w:val="0099089C"/>
    <w:rsid w:val="009D2B66"/>
    <w:rsid w:val="00A5415C"/>
    <w:rsid w:val="00A665F9"/>
    <w:rsid w:val="00A66706"/>
    <w:rsid w:val="00AA3B92"/>
    <w:rsid w:val="00B84650"/>
    <w:rsid w:val="00B87427"/>
    <w:rsid w:val="00BC7FAA"/>
    <w:rsid w:val="00C35B45"/>
    <w:rsid w:val="00C67BBE"/>
    <w:rsid w:val="00CE6105"/>
    <w:rsid w:val="00D11041"/>
    <w:rsid w:val="00D176C1"/>
    <w:rsid w:val="00E14D36"/>
    <w:rsid w:val="00E36D0C"/>
    <w:rsid w:val="00E63853"/>
    <w:rsid w:val="00E85F41"/>
    <w:rsid w:val="00E977B7"/>
    <w:rsid w:val="00EA4166"/>
    <w:rsid w:val="00EE475A"/>
    <w:rsid w:val="00F340CE"/>
    <w:rsid w:val="00F66D48"/>
    <w:rsid w:val="00F930E4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D0C15-689C-4B4F-A590-EB650B9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B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A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Sylwia</dc:creator>
  <cp:lastModifiedBy>Rzotkiewicz Kamila</cp:lastModifiedBy>
  <cp:revision>11</cp:revision>
  <cp:lastPrinted>2016-03-04T13:49:00Z</cp:lastPrinted>
  <dcterms:created xsi:type="dcterms:W3CDTF">2016-03-04T13:46:00Z</dcterms:created>
  <dcterms:modified xsi:type="dcterms:W3CDTF">2016-03-10T13:51:00Z</dcterms:modified>
</cp:coreProperties>
</file>