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12A0A9" w14:textId="1AC8ECA3" w:rsidR="002276E1" w:rsidRPr="00A241E1" w:rsidRDefault="002276E1" w:rsidP="00A241E1">
      <w:pPr>
        <w:pStyle w:val="Nagwek1"/>
        <w:spacing w:before="0" w:after="0" w:line="240" w:lineRule="auto"/>
        <w:jc w:val="right"/>
        <w:rPr>
          <w:rFonts w:ascii="Arial" w:hAnsi="Arial" w:cs="Arial"/>
          <w:sz w:val="22"/>
          <w:szCs w:val="22"/>
        </w:rPr>
      </w:pPr>
      <w:r w:rsidRPr="00A241E1">
        <w:rPr>
          <w:rFonts w:ascii="Arial" w:hAnsi="Arial" w:cs="Arial"/>
          <w:sz w:val="22"/>
          <w:szCs w:val="22"/>
        </w:rPr>
        <w:t xml:space="preserve">Załącznik </w:t>
      </w:r>
      <w:r w:rsidR="006266E0" w:rsidRPr="00A241E1">
        <w:rPr>
          <w:rFonts w:ascii="Arial" w:hAnsi="Arial" w:cs="Arial"/>
          <w:sz w:val="22"/>
          <w:szCs w:val="22"/>
        </w:rPr>
        <w:t xml:space="preserve">nr 1 </w:t>
      </w:r>
      <w:r w:rsidRPr="00A241E1">
        <w:rPr>
          <w:rFonts w:ascii="Arial" w:hAnsi="Arial" w:cs="Arial"/>
          <w:sz w:val="22"/>
          <w:szCs w:val="22"/>
        </w:rPr>
        <w:t>do uchwały Nr</w:t>
      </w:r>
      <w:r w:rsidR="00A04E20" w:rsidRPr="00A241E1">
        <w:rPr>
          <w:rFonts w:ascii="Arial" w:hAnsi="Arial" w:cs="Arial"/>
          <w:sz w:val="22"/>
          <w:szCs w:val="22"/>
        </w:rPr>
        <w:t xml:space="preserve"> </w:t>
      </w:r>
      <w:r w:rsidR="00A241E1">
        <w:rPr>
          <w:rFonts w:ascii="Arial" w:hAnsi="Arial" w:cs="Arial"/>
          <w:sz w:val="22"/>
          <w:szCs w:val="22"/>
        </w:rPr>
        <w:t>240/27/19</w:t>
      </w:r>
    </w:p>
    <w:p w14:paraId="74AA503A" w14:textId="77777777" w:rsidR="002276E1" w:rsidRPr="00A241E1" w:rsidRDefault="002276E1" w:rsidP="00A241E1">
      <w:pPr>
        <w:pStyle w:val="Nagwek1"/>
        <w:spacing w:before="0" w:after="0" w:line="240" w:lineRule="auto"/>
        <w:jc w:val="right"/>
        <w:rPr>
          <w:rFonts w:ascii="Arial" w:hAnsi="Arial" w:cs="Arial"/>
          <w:sz w:val="22"/>
          <w:szCs w:val="22"/>
        </w:rPr>
      </w:pPr>
      <w:r w:rsidRPr="00A241E1">
        <w:rPr>
          <w:rFonts w:ascii="Arial" w:hAnsi="Arial" w:cs="Arial"/>
          <w:sz w:val="22"/>
          <w:szCs w:val="22"/>
        </w:rPr>
        <w:t>Zarządu Województwa Mazowieckiego</w:t>
      </w:r>
    </w:p>
    <w:p w14:paraId="44D4C34C" w14:textId="1EA851AC" w:rsidR="002276E1" w:rsidRPr="00A241E1" w:rsidRDefault="00A04E20" w:rsidP="00A241E1">
      <w:pPr>
        <w:pStyle w:val="Nagwek1"/>
        <w:spacing w:before="0" w:after="0" w:line="240" w:lineRule="auto"/>
        <w:jc w:val="right"/>
        <w:rPr>
          <w:rFonts w:ascii="Arial" w:hAnsi="Arial" w:cs="Arial"/>
          <w:sz w:val="22"/>
          <w:szCs w:val="22"/>
        </w:rPr>
      </w:pPr>
      <w:r w:rsidRPr="00A241E1">
        <w:rPr>
          <w:rFonts w:ascii="Arial" w:hAnsi="Arial" w:cs="Arial"/>
          <w:sz w:val="22"/>
          <w:szCs w:val="22"/>
        </w:rPr>
        <w:t xml:space="preserve">z dnia </w:t>
      </w:r>
      <w:r w:rsidR="00A241E1">
        <w:rPr>
          <w:rFonts w:ascii="Arial" w:hAnsi="Arial" w:cs="Arial"/>
          <w:sz w:val="22"/>
          <w:szCs w:val="22"/>
        </w:rPr>
        <w:t>26 lutego</w:t>
      </w:r>
      <w:r w:rsidRPr="00A241E1">
        <w:rPr>
          <w:rFonts w:ascii="Arial" w:hAnsi="Arial" w:cs="Arial"/>
          <w:sz w:val="22"/>
          <w:szCs w:val="22"/>
        </w:rPr>
        <w:t xml:space="preserve"> </w:t>
      </w:r>
      <w:r w:rsidR="006C7B17" w:rsidRPr="00A241E1">
        <w:rPr>
          <w:rFonts w:ascii="Arial" w:hAnsi="Arial" w:cs="Arial"/>
          <w:sz w:val="22"/>
          <w:szCs w:val="22"/>
        </w:rPr>
        <w:t>2019</w:t>
      </w:r>
      <w:r w:rsidR="002276E1" w:rsidRPr="00A241E1">
        <w:rPr>
          <w:rFonts w:ascii="Arial" w:hAnsi="Arial" w:cs="Arial"/>
          <w:sz w:val="22"/>
          <w:szCs w:val="22"/>
        </w:rPr>
        <w:t xml:space="preserve"> r.</w:t>
      </w:r>
    </w:p>
    <w:p w14:paraId="315508C3" w14:textId="77777777" w:rsidR="002276E1" w:rsidRPr="00D32B14" w:rsidRDefault="002276E1" w:rsidP="00F16D61">
      <w:pPr>
        <w:spacing w:after="0"/>
        <w:rPr>
          <w:rFonts w:ascii="Arial" w:hAnsi="Arial" w:cs="Arial"/>
        </w:rPr>
      </w:pPr>
    </w:p>
    <w:p w14:paraId="3A962C9E" w14:textId="77777777" w:rsidR="006521C0" w:rsidRPr="0044306C" w:rsidRDefault="006521C0" w:rsidP="00F16D61">
      <w:pPr>
        <w:rPr>
          <w:rFonts w:ascii="Arial" w:hAnsi="Arial" w:cs="Arial"/>
          <w:b/>
        </w:rPr>
      </w:pPr>
      <w:r w:rsidRPr="0044306C">
        <w:rPr>
          <w:rFonts w:ascii="Arial" w:hAnsi="Arial" w:cs="Arial"/>
          <w:b/>
        </w:rPr>
        <w:t>Zarząd Województwa Mazowieckiego</w:t>
      </w:r>
    </w:p>
    <w:p w14:paraId="4BCC0ED4" w14:textId="7E14F53B" w:rsidR="00BC1245" w:rsidRPr="0044306C" w:rsidRDefault="00BC1245" w:rsidP="00F16D61">
      <w:pPr>
        <w:rPr>
          <w:rFonts w:ascii="Arial" w:hAnsi="Arial" w:cs="Arial"/>
        </w:rPr>
      </w:pPr>
      <w:r w:rsidRPr="0044306C">
        <w:rPr>
          <w:rFonts w:ascii="Arial" w:hAnsi="Arial" w:cs="Arial"/>
        </w:rPr>
        <w:t xml:space="preserve">działając na podstawie </w:t>
      </w:r>
      <w:r w:rsidR="006C7B17" w:rsidRPr="0044306C">
        <w:rPr>
          <w:rFonts w:ascii="Arial" w:hAnsi="Arial" w:cs="Arial"/>
        </w:rPr>
        <w:t>art. 41 ust. 1 i 2 pkt 1 ustawy z dnia 5 czerwca 1998 r. o samorządzie województwa (Dz. U. z 2017 r. poz. 2096 oraz z 2018 r. poz. 130), art. 4 ust. 1 pkt 26, art. 5 ust. 4 pkt 2, art. 11 ust. 1 pkt 1 i ust. 2, art. 13 i art. 14 ustawy z dnia 24 kwietnia 2003 r. o działalności pożytku publicznego i o wolontariacie (</w:t>
      </w:r>
      <w:r w:rsidR="006C7B17" w:rsidRPr="00F901F7">
        <w:rPr>
          <w:rFonts w:ascii="Arial" w:hAnsi="Arial" w:cs="Arial"/>
        </w:rPr>
        <w:t>Dz. U. z 2018 r. poz. 450, 650, 723 i 1365 oraz z 2019 r. poz. 37</w:t>
      </w:r>
      <w:r w:rsidR="006C7B17" w:rsidRPr="0044306C">
        <w:rPr>
          <w:rFonts w:ascii="Arial" w:hAnsi="Arial" w:cs="Arial"/>
        </w:rPr>
        <w:t xml:space="preserve">) oraz </w:t>
      </w:r>
      <w:r w:rsidR="006C7B17" w:rsidRPr="00F901F7">
        <w:rPr>
          <w:rFonts w:ascii="Arial" w:hAnsi="Arial" w:cs="Arial"/>
        </w:rPr>
        <w:t>uchwały nr 157/18 Sejmiku Województwa Mazowieckiego z dnia 16 października 2018 r. w sprawie „Rocznego programu współpracy Województwa Mazowieckiego z organizacjami pozarządowymi oraz podmiotami wymienionymi w art. 3 ust. 3 ustawy o działalności pożytku publicznego i o wolontariacie na 2019 rok”</w:t>
      </w:r>
      <w:r w:rsidRPr="0044306C">
        <w:rPr>
          <w:rFonts w:ascii="Arial" w:hAnsi="Arial" w:cs="Arial"/>
        </w:rPr>
        <w:t>,</w:t>
      </w:r>
    </w:p>
    <w:p w14:paraId="133D0A31" w14:textId="77777777" w:rsidR="006521C0" w:rsidRPr="00D32B14" w:rsidRDefault="006521C0" w:rsidP="00F16D61">
      <w:pPr>
        <w:rPr>
          <w:rFonts w:ascii="Arial" w:hAnsi="Arial" w:cs="Arial"/>
          <w:b/>
        </w:rPr>
      </w:pPr>
      <w:r w:rsidRPr="00D32B14">
        <w:rPr>
          <w:rFonts w:ascii="Arial" w:hAnsi="Arial" w:cs="Arial"/>
          <w:b/>
        </w:rPr>
        <w:t>ogłasza</w:t>
      </w:r>
    </w:p>
    <w:p w14:paraId="27BCBB97" w14:textId="65FC67EA" w:rsidR="006521C0" w:rsidRPr="00D32B14" w:rsidRDefault="006521C0" w:rsidP="00F16D61">
      <w:pPr>
        <w:rPr>
          <w:rStyle w:val="Pogrubienie"/>
          <w:rFonts w:ascii="Arial" w:hAnsi="Arial" w:cs="Arial"/>
          <w:b w:val="0"/>
        </w:rPr>
      </w:pPr>
      <w:r w:rsidRPr="00D32B14">
        <w:rPr>
          <w:rFonts w:ascii="Arial" w:hAnsi="Arial" w:cs="Arial"/>
          <w:b/>
        </w:rPr>
        <w:t xml:space="preserve">otwarty konkurs ofert </w:t>
      </w:r>
      <w:r w:rsidRPr="00D32B14">
        <w:rPr>
          <w:rStyle w:val="Pogrubienie"/>
          <w:rFonts w:ascii="Arial" w:hAnsi="Arial" w:cs="Arial"/>
        </w:rPr>
        <w:t xml:space="preserve">dla organizacji pozarządowych oraz innych podmiotów wymienionych w art. 3 ust. 3 ustawy z dnia 24 kwietnia 2003 r. o działalności pożytku publicznego i o wolontariacie na realizację zadań publicznych Województwa Mazowieckiego w </w:t>
      </w:r>
      <w:r w:rsidR="00186087" w:rsidRPr="00D32B14">
        <w:rPr>
          <w:rStyle w:val="Pogrubienie"/>
          <w:rFonts w:ascii="Arial" w:hAnsi="Arial" w:cs="Arial"/>
        </w:rPr>
        <w:t>201</w:t>
      </w:r>
      <w:r w:rsidR="0044306C">
        <w:rPr>
          <w:rStyle w:val="Pogrubienie"/>
          <w:rFonts w:ascii="Arial" w:hAnsi="Arial" w:cs="Arial"/>
        </w:rPr>
        <w:t>9</w:t>
      </w:r>
      <w:r w:rsidRPr="00D32B14">
        <w:rPr>
          <w:rStyle w:val="Pogrubienie"/>
          <w:rFonts w:ascii="Arial" w:hAnsi="Arial" w:cs="Arial"/>
        </w:rPr>
        <w:t xml:space="preserve"> roku</w:t>
      </w:r>
      <w:r w:rsidR="00822AF4" w:rsidRPr="00D32B14">
        <w:rPr>
          <w:rStyle w:val="Pogrubienie"/>
          <w:rFonts w:ascii="Arial" w:hAnsi="Arial" w:cs="Arial"/>
        </w:rPr>
        <w:t xml:space="preserve"> </w:t>
      </w:r>
      <w:r w:rsidRPr="00D32B14">
        <w:rPr>
          <w:rStyle w:val="Pogrubienie"/>
          <w:rFonts w:ascii="Arial" w:hAnsi="Arial" w:cs="Arial"/>
        </w:rPr>
        <w:t xml:space="preserve">w </w:t>
      </w:r>
      <w:r w:rsidR="001515FC" w:rsidRPr="00D32B14">
        <w:rPr>
          <w:rStyle w:val="Pogrubienie"/>
          <w:rFonts w:ascii="Arial" w:hAnsi="Arial" w:cs="Arial"/>
        </w:rPr>
        <w:t xml:space="preserve">obszarze </w:t>
      </w:r>
      <w:r w:rsidR="00727324" w:rsidRPr="00D32B14">
        <w:rPr>
          <w:rFonts w:ascii="Arial" w:hAnsi="Arial" w:cs="Arial"/>
          <w:b/>
        </w:rPr>
        <w:t xml:space="preserve">„Działalność </w:t>
      </w:r>
      <w:r w:rsidR="00727324" w:rsidRPr="00D32B14">
        <w:rPr>
          <w:rFonts w:ascii="Arial" w:hAnsi="Arial" w:cs="Arial"/>
          <w:b/>
          <w:bCs/>
        </w:rPr>
        <w:t>na rzecz integracji europejskiej oraz rozwijania kontaktów i współpracy między społeczeństwami</w:t>
      </w:r>
      <w:r w:rsidR="00727324" w:rsidRPr="00D32B14">
        <w:rPr>
          <w:rFonts w:ascii="Arial" w:hAnsi="Arial" w:cs="Arial"/>
          <w:b/>
        </w:rPr>
        <w:t>”</w:t>
      </w:r>
      <w:r w:rsidR="00727324" w:rsidRPr="00D32B14">
        <w:rPr>
          <w:rFonts w:cs="Arial"/>
        </w:rPr>
        <w:t xml:space="preserve"> </w:t>
      </w:r>
      <w:r w:rsidR="006648EC" w:rsidRPr="00D32B14">
        <w:rPr>
          <w:rStyle w:val="Pogrubienie"/>
          <w:rFonts w:ascii="Arial" w:hAnsi="Arial" w:cs="Arial"/>
        </w:rPr>
        <w:t>w </w:t>
      </w:r>
      <w:r w:rsidR="00186087" w:rsidRPr="00D32B14">
        <w:rPr>
          <w:rStyle w:val="Pogrubienie"/>
          <w:rFonts w:ascii="Arial" w:hAnsi="Arial" w:cs="Arial"/>
        </w:rPr>
        <w:t>formie wsparcia</w:t>
      </w:r>
      <w:r w:rsidRPr="00D32B14">
        <w:rPr>
          <w:rStyle w:val="Pogrubienie"/>
          <w:rFonts w:ascii="Arial" w:hAnsi="Arial" w:cs="Arial"/>
        </w:rPr>
        <w:t xml:space="preserve"> realizacji zadania.</w:t>
      </w:r>
    </w:p>
    <w:p w14:paraId="466805BD" w14:textId="4BEC0335" w:rsidR="006521C0" w:rsidRPr="00D32B14" w:rsidRDefault="006521C0" w:rsidP="00F16D61">
      <w:pPr>
        <w:pStyle w:val="Nagwek1"/>
        <w:tabs>
          <w:tab w:val="clear" w:pos="0"/>
        </w:tabs>
        <w:rPr>
          <w:rStyle w:val="Znakiprzypiswdolnych"/>
          <w:rFonts w:ascii="Arial" w:hAnsi="Arial" w:cs="Arial"/>
          <w:b w:val="0"/>
          <w:sz w:val="22"/>
          <w:szCs w:val="22"/>
        </w:rPr>
      </w:pPr>
      <w:r w:rsidRPr="00D32B14">
        <w:rPr>
          <w:rFonts w:ascii="Arial" w:hAnsi="Arial" w:cs="Arial"/>
          <w:sz w:val="22"/>
          <w:szCs w:val="22"/>
        </w:rPr>
        <w:t>Rodzaj zadania i wysokość środków publicznych pr</w:t>
      </w:r>
      <w:r w:rsidR="006648EC" w:rsidRPr="00D32B14">
        <w:rPr>
          <w:rFonts w:ascii="Arial" w:hAnsi="Arial" w:cs="Arial"/>
          <w:sz w:val="22"/>
          <w:szCs w:val="22"/>
        </w:rPr>
        <w:t xml:space="preserve">zeznaczonych na realizację tego </w:t>
      </w:r>
      <w:r w:rsidRPr="00D32B14">
        <w:rPr>
          <w:rFonts w:ascii="Arial" w:hAnsi="Arial" w:cs="Arial"/>
          <w:sz w:val="22"/>
          <w:szCs w:val="22"/>
        </w:rPr>
        <w:t>zadania:</w:t>
      </w:r>
    </w:p>
    <w:p w14:paraId="1FB0ECB8" w14:textId="77777777" w:rsidR="006521C0" w:rsidRPr="00D32B14" w:rsidRDefault="006521C0" w:rsidP="00F16D61">
      <w:pPr>
        <w:tabs>
          <w:tab w:val="left" w:pos="180"/>
        </w:tabs>
        <w:spacing w:after="0"/>
        <w:rPr>
          <w:rFonts w:ascii="Arial" w:hAnsi="Arial" w:cs="Arial"/>
          <w:b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Zadanie"/>
        <w:tblDescription w:val="Tytuł zadania konkursowego"/>
      </w:tblPr>
      <w:tblGrid>
        <w:gridCol w:w="6636"/>
        <w:gridCol w:w="2604"/>
      </w:tblGrid>
      <w:tr w:rsidR="006521C0" w:rsidRPr="00D32B14" w14:paraId="486801AE" w14:textId="77777777" w:rsidTr="004A7157">
        <w:trPr>
          <w:trHeight w:val="426"/>
          <w:tblHeader/>
        </w:trPr>
        <w:tc>
          <w:tcPr>
            <w:tcW w:w="6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760624" w14:textId="77777777" w:rsidR="006521C0" w:rsidRPr="00D32B14" w:rsidRDefault="006521C0" w:rsidP="00F16D61">
            <w:pPr>
              <w:snapToGrid w:val="0"/>
              <w:spacing w:after="0"/>
              <w:ind w:right="290"/>
              <w:rPr>
                <w:rFonts w:ascii="Arial" w:hAnsi="Arial" w:cs="Arial"/>
                <w:b/>
              </w:rPr>
            </w:pPr>
            <w:r w:rsidRPr="00D32B14">
              <w:rPr>
                <w:rFonts w:ascii="Arial" w:hAnsi="Arial" w:cs="Arial"/>
                <w:b/>
              </w:rPr>
              <w:t>ZADANIE: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66EDE" w14:textId="77777777" w:rsidR="006521C0" w:rsidRPr="00D32B14" w:rsidRDefault="006521C0" w:rsidP="00F16D61">
            <w:pPr>
              <w:snapToGrid w:val="0"/>
              <w:spacing w:after="0"/>
              <w:rPr>
                <w:rFonts w:ascii="Arial" w:hAnsi="Arial" w:cs="Arial"/>
                <w:b/>
              </w:rPr>
            </w:pPr>
            <w:r w:rsidRPr="00D32B14">
              <w:rPr>
                <w:rFonts w:ascii="Arial" w:hAnsi="Arial" w:cs="Arial"/>
                <w:b/>
              </w:rPr>
              <w:t>Wysokość środków publicznych (w zł)</w:t>
            </w:r>
          </w:p>
        </w:tc>
      </w:tr>
      <w:tr w:rsidR="006521C0" w:rsidRPr="00D32B14" w14:paraId="02751F37" w14:textId="77777777" w:rsidTr="004A7157">
        <w:trPr>
          <w:trHeight w:val="619"/>
          <w:tblHeader/>
        </w:trPr>
        <w:tc>
          <w:tcPr>
            <w:tcW w:w="663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36BA726" w14:textId="34F483C3" w:rsidR="006521C0" w:rsidRPr="00D32B14" w:rsidRDefault="00727324" w:rsidP="00F16D61">
            <w:pPr>
              <w:rPr>
                <w:rFonts w:ascii="Arial" w:eastAsiaTheme="minorHAnsi" w:hAnsi="Arial" w:cs="Arial"/>
                <w:kern w:val="0"/>
                <w:lang w:eastAsia="en-US"/>
              </w:rPr>
            </w:pPr>
            <w:r w:rsidRPr="00D32B14">
              <w:rPr>
                <w:rFonts w:ascii="Arial" w:hAnsi="Arial" w:cs="Arial"/>
              </w:rPr>
              <w:t>Rozwój międzyregionalnej współpracy zagranicznej poprzez realizację wspólnych projektów organizacji pozarządowych z terenu województwa mazowieckiego i regionów partnerskich Mazowsza.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F82A22" w14:textId="4141B785" w:rsidR="006521C0" w:rsidRPr="00D32B14" w:rsidRDefault="00B4288B" w:rsidP="00F16D61">
            <w:pPr>
              <w:snapToGrid w:val="0"/>
              <w:spacing w:after="0"/>
              <w:rPr>
                <w:rFonts w:ascii="Arial" w:hAnsi="Arial" w:cs="Arial"/>
              </w:rPr>
            </w:pPr>
            <w:r w:rsidRPr="00D32B14">
              <w:rPr>
                <w:rFonts w:ascii="Arial" w:hAnsi="Arial" w:cs="Arial"/>
              </w:rPr>
              <w:t>1</w:t>
            </w:r>
            <w:r w:rsidR="00186087" w:rsidRPr="00D32B14">
              <w:rPr>
                <w:rFonts w:ascii="Arial" w:hAnsi="Arial" w:cs="Arial"/>
              </w:rPr>
              <w:t>00 000,00</w:t>
            </w:r>
          </w:p>
        </w:tc>
      </w:tr>
    </w:tbl>
    <w:p w14:paraId="623B31AF" w14:textId="77777777" w:rsidR="006521C0" w:rsidRPr="00D32B14" w:rsidRDefault="006521C0" w:rsidP="00F16D61">
      <w:pPr>
        <w:spacing w:after="0"/>
        <w:rPr>
          <w:rFonts w:ascii="Arial" w:hAnsi="Arial" w:cs="Arial"/>
        </w:rPr>
      </w:pPr>
    </w:p>
    <w:p w14:paraId="7B07813F" w14:textId="36E815C6" w:rsidR="00727324" w:rsidRPr="00D32B14" w:rsidRDefault="00186087" w:rsidP="00F16D61">
      <w:pPr>
        <w:spacing w:after="0"/>
        <w:rPr>
          <w:rFonts w:ascii="Arial" w:hAnsi="Arial" w:cs="Arial"/>
        </w:rPr>
      </w:pPr>
      <w:r w:rsidRPr="00D32B14">
        <w:rPr>
          <w:rFonts w:ascii="Arial" w:hAnsi="Arial" w:cs="Arial"/>
        </w:rPr>
        <w:t>Oferty składane w konkursie powinny dotyczyć realizacji</w:t>
      </w:r>
      <w:r w:rsidR="000769B4" w:rsidRPr="00D32B14">
        <w:rPr>
          <w:rFonts w:ascii="Arial" w:hAnsi="Arial" w:cs="Arial"/>
        </w:rPr>
        <w:t xml:space="preserve"> międzynarodowych </w:t>
      </w:r>
      <w:r w:rsidRPr="00D32B14">
        <w:rPr>
          <w:rFonts w:ascii="Arial" w:hAnsi="Arial" w:cs="Arial"/>
        </w:rPr>
        <w:t xml:space="preserve">projektów, których głównym celem jest </w:t>
      </w:r>
      <w:r w:rsidR="00727324" w:rsidRPr="00D32B14">
        <w:rPr>
          <w:rFonts w:ascii="Arial" w:hAnsi="Arial" w:cs="Arial"/>
        </w:rPr>
        <w:t>nawiązywanie</w:t>
      </w:r>
      <w:r w:rsidR="002803E9" w:rsidRPr="00D32B14">
        <w:rPr>
          <w:rFonts w:ascii="Arial" w:hAnsi="Arial" w:cs="Arial"/>
        </w:rPr>
        <w:t>,</w:t>
      </w:r>
      <w:r w:rsidR="00727324" w:rsidRPr="00D32B14">
        <w:rPr>
          <w:rFonts w:ascii="Arial" w:hAnsi="Arial" w:cs="Arial"/>
        </w:rPr>
        <w:t xml:space="preserve"> wspieranie i utrwalanie dobrego partnerstwa międzyregionalnego, w szczególności z regionami współpracującymi z województwem mazowieckim.</w:t>
      </w:r>
    </w:p>
    <w:p w14:paraId="1DA2D23C" w14:textId="77777777" w:rsidR="00186087" w:rsidRPr="00D32B14" w:rsidRDefault="00186087" w:rsidP="00F16D61">
      <w:pPr>
        <w:spacing w:after="0"/>
        <w:rPr>
          <w:rFonts w:ascii="Arial" w:hAnsi="Arial" w:cs="Arial"/>
        </w:rPr>
      </w:pPr>
    </w:p>
    <w:p w14:paraId="5339316D" w14:textId="7AEB0AD6" w:rsidR="00186087" w:rsidRPr="00D32B14" w:rsidRDefault="00186087" w:rsidP="00F16D61">
      <w:pPr>
        <w:spacing w:after="0"/>
        <w:rPr>
          <w:rFonts w:ascii="Arial" w:hAnsi="Arial" w:cs="Arial"/>
        </w:rPr>
      </w:pPr>
      <w:r w:rsidRPr="00D32B14">
        <w:rPr>
          <w:rFonts w:ascii="Arial" w:hAnsi="Arial" w:cs="Arial"/>
        </w:rPr>
        <w:t>Odbiorcami projektów mogą być: organizacje po</w:t>
      </w:r>
      <w:r w:rsidR="000769B4" w:rsidRPr="00D32B14">
        <w:rPr>
          <w:rFonts w:ascii="Arial" w:hAnsi="Arial" w:cs="Arial"/>
        </w:rPr>
        <w:t xml:space="preserve">zarządowe w rozumieniu ustawy </w:t>
      </w:r>
      <w:r w:rsidR="00182AD8">
        <w:rPr>
          <w:rFonts w:ascii="Arial" w:hAnsi="Arial" w:cs="Arial"/>
        </w:rPr>
        <w:br/>
      </w:r>
      <w:r w:rsidR="000769B4" w:rsidRPr="00D32B14">
        <w:rPr>
          <w:rFonts w:ascii="Arial" w:hAnsi="Arial" w:cs="Arial"/>
        </w:rPr>
        <w:t xml:space="preserve">o </w:t>
      </w:r>
      <w:r w:rsidRPr="00D32B14">
        <w:rPr>
          <w:rFonts w:ascii="Arial" w:hAnsi="Arial" w:cs="Arial"/>
        </w:rPr>
        <w:t>dz</w:t>
      </w:r>
      <w:r w:rsidR="000769B4" w:rsidRPr="00D32B14">
        <w:rPr>
          <w:rFonts w:ascii="Arial" w:hAnsi="Arial" w:cs="Arial"/>
        </w:rPr>
        <w:t>iałalności pożytku publicznego i o wolontariacie zarejestrowane na terenie województwa mazowieckiego oraz organizacje pozarządowe zarejestrowane w regionach partnerskich województwa mazowieckiego</w:t>
      </w:r>
      <w:r w:rsidR="004243FB" w:rsidRPr="00D32B14">
        <w:rPr>
          <w:rFonts w:ascii="Arial" w:hAnsi="Arial" w:cs="Arial"/>
        </w:rPr>
        <w:t>,</w:t>
      </w:r>
      <w:r w:rsidR="009B2B50" w:rsidRPr="00D32B14">
        <w:rPr>
          <w:rFonts w:ascii="Arial" w:hAnsi="Arial" w:cs="Arial"/>
        </w:rPr>
        <w:t xml:space="preserve"> przy czym przedsięwzięcie musi być zrealizowane w całości lub w części na ter</w:t>
      </w:r>
      <w:r w:rsidR="004243FB" w:rsidRPr="00D32B14">
        <w:rPr>
          <w:rFonts w:ascii="Arial" w:hAnsi="Arial" w:cs="Arial"/>
        </w:rPr>
        <w:t>enie województwa mazowieckiego.</w:t>
      </w:r>
    </w:p>
    <w:p w14:paraId="1AA40F03" w14:textId="77777777" w:rsidR="00186087" w:rsidRPr="00D32B14" w:rsidRDefault="00186087" w:rsidP="00F16D61">
      <w:pPr>
        <w:spacing w:after="0"/>
        <w:rPr>
          <w:rFonts w:ascii="Arial" w:hAnsi="Arial" w:cs="Arial"/>
        </w:rPr>
      </w:pPr>
    </w:p>
    <w:p w14:paraId="22E099B8" w14:textId="77777777" w:rsidR="00186087" w:rsidRPr="00D32B14" w:rsidRDefault="00186087" w:rsidP="00F16D61">
      <w:pPr>
        <w:spacing w:after="0"/>
        <w:rPr>
          <w:rFonts w:ascii="Arial" w:hAnsi="Arial" w:cs="Arial"/>
        </w:rPr>
      </w:pPr>
      <w:r w:rsidRPr="00D32B14">
        <w:rPr>
          <w:rFonts w:ascii="Arial" w:hAnsi="Arial" w:cs="Arial"/>
        </w:rPr>
        <w:t>Działania projektowe obejmować mogą, w szczególności:</w:t>
      </w:r>
    </w:p>
    <w:p w14:paraId="708C2C46" w14:textId="5D217103" w:rsidR="000769B4" w:rsidRPr="00D32B14" w:rsidRDefault="000769B4" w:rsidP="00F16D61">
      <w:pPr>
        <w:pStyle w:val="Akapitzlist"/>
        <w:numPr>
          <w:ilvl w:val="0"/>
          <w:numId w:val="20"/>
        </w:numPr>
        <w:spacing w:after="0"/>
        <w:rPr>
          <w:rFonts w:ascii="Arial" w:hAnsi="Arial" w:cs="Arial"/>
        </w:rPr>
      </w:pPr>
      <w:r w:rsidRPr="00D32B14">
        <w:rPr>
          <w:rFonts w:ascii="Arial" w:hAnsi="Arial" w:cs="Arial"/>
        </w:rPr>
        <w:t xml:space="preserve">Przedsięwzięcia skierowane do młodzieży, a w szczególności realizowane przez młodzież poprzez takie działania jak cykl wykładów, warsztaty, spotkania z udziałem ekspertów posiadających doświadczenie we współpracy z młodzieżą lub przy wykorzystaniu aktywnych form współpracy z młodzieżą </w:t>
      </w:r>
      <w:r w:rsidR="004243FB" w:rsidRPr="00D32B14">
        <w:rPr>
          <w:rFonts w:ascii="Arial" w:hAnsi="Arial" w:cs="Arial"/>
        </w:rPr>
        <w:t xml:space="preserve">z zastrzeżeniem, że </w:t>
      </w:r>
      <w:r w:rsidR="004243FB" w:rsidRPr="00D32B14">
        <w:rPr>
          <w:rFonts w:ascii="Arial" w:hAnsi="Arial" w:cs="Arial"/>
        </w:rPr>
        <w:lastRenderedPageBreak/>
        <w:t>aktywność sportowa (zawody, rozgrywki itp.) nie będzie głównym celem / działaniem przedsięwzięcia.</w:t>
      </w:r>
    </w:p>
    <w:p w14:paraId="1ABAB9BC" w14:textId="4C8B6553" w:rsidR="000769B4" w:rsidRPr="00D32B14" w:rsidRDefault="000769B4" w:rsidP="00F16D61">
      <w:pPr>
        <w:pStyle w:val="Akapitzlist"/>
        <w:numPr>
          <w:ilvl w:val="0"/>
          <w:numId w:val="20"/>
        </w:numPr>
        <w:spacing w:after="0"/>
        <w:rPr>
          <w:rFonts w:ascii="Arial" w:hAnsi="Arial" w:cs="Arial"/>
        </w:rPr>
      </w:pPr>
      <w:r w:rsidRPr="00D32B14">
        <w:rPr>
          <w:rFonts w:ascii="Arial" w:hAnsi="Arial" w:cs="Arial"/>
        </w:rPr>
        <w:t xml:space="preserve">Przedsięwzięcia sprzyjające tworzeniu lub rozwojowi współpracy międzyregionalnej realizowane poprzez wymianę doświadczeń z udziałem przedstawicieli poszczególnych szczebli administracji, </w:t>
      </w:r>
    </w:p>
    <w:p w14:paraId="1ABB1093" w14:textId="15778EB4" w:rsidR="000769B4" w:rsidRPr="00D32B14" w:rsidRDefault="000769B4" w:rsidP="00F16D61">
      <w:pPr>
        <w:pStyle w:val="Akapitzlist"/>
        <w:numPr>
          <w:ilvl w:val="0"/>
          <w:numId w:val="20"/>
        </w:numPr>
        <w:spacing w:after="0"/>
        <w:rPr>
          <w:rFonts w:ascii="Arial" w:hAnsi="Arial" w:cs="Arial"/>
        </w:rPr>
      </w:pPr>
      <w:r w:rsidRPr="00D32B14">
        <w:rPr>
          <w:rFonts w:ascii="Arial" w:hAnsi="Arial" w:cs="Arial"/>
        </w:rPr>
        <w:t>Przedsięwzięcia kulturalne, artystyczne i edukacyjne sprzyjające pogłębianiu kontaktów między społeczeństwami partnerskich regionów</w:t>
      </w:r>
    </w:p>
    <w:p w14:paraId="66849D87" w14:textId="77777777" w:rsidR="000769B4" w:rsidRPr="00D32B14" w:rsidRDefault="000769B4" w:rsidP="00F16D61">
      <w:pPr>
        <w:suppressAutoHyphens w:val="0"/>
        <w:spacing w:after="0" w:line="240" w:lineRule="auto"/>
        <w:rPr>
          <w:rFonts w:cs="Arial"/>
        </w:rPr>
      </w:pPr>
    </w:p>
    <w:p w14:paraId="77D63A16" w14:textId="757A2E0C" w:rsidR="006B5CC9" w:rsidRPr="00A241E1" w:rsidRDefault="00186087" w:rsidP="00F16D61">
      <w:pPr>
        <w:spacing w:after="0"/>
        <w:rPr>
          <w:rFonts w:ascii="Arial" w:hAnsi="Arial" w:cs="Arial"/>
          <w:b/>
          <w:bCs/>
        </w:rPr>
      </w:pPr>
      <w:r w:rsidRPr="00D32B14">
        <w:rPr>
          <w:rFonts w:ascii="Arial" w:hAnsi="Arial" w:cs="Arial"/>
        </w:rPr>
        <w:t>Przy planowaniu i realizacji za</w:t>
      </w:r>
      <w:r w:rsidR="000769B4" w:rsidRPr="00D32B14">
        <w:rPr>
          <w:rFonts w:ascii="Arial" w:hAnsi="Arial" w:cs="Arial"/>
        </w:rPr>
        <w:t xml:space="preserve">dań </w:t>
      </w:r>
      <w:r w:rsidR="006B5CC9" w:rsidRPr="00D32B14">
        <w:rPr>
          <w:rFonts w:ascii="Arial" w:hAnsi="Arial" w:cs="Arial"/>
        </w:rPr>
        <w:t>wskazane jest korzystanie z dokumentu</w:t>
      </w:r>
      <w:r w:rsidR="006B5CC9" w:rsidRPr="00D32B14">
        <w:rPr>
          <w:rFonts w:ascii="Arial" w:hAnsi="Arial" w:cs="Arial"/>
          <w:b/>
          <w:bCs/>
          <w:color w:val="000000"/>
        </w:rPr>
        <w:t xml:space="preserve"> </w:t>
      </w:r>
      <w:r w:rsidR="006B5CC9" w:rsidRPr="00D32B14">
        <w:rPr>
          <w:rFonts w:ascii="Arial" w:hAnsi="Arial" w:cs="Arial"/>
          <w:bCs/>
          <w:color w:val="000000"/>
        </w:rPr>
        <w:t>„Priorytety Współpracy Zagranicznej Województwa Mazowieckiego”</w:t>
      </w:r>
      <w:r w:rsidR="006B5CC9" w:rsidRPr="00D32B14">
        <w:rPr>
          <w:rFonts w:ascii="Arial" w:hAnsi="Arial" w:cs="Arial"/>
          <w:color w:val="000000"/>
        </w:rPr>
        <w:t xml:space="preserve">, przyjętego </w:t>
      </w:r>
      <w:r w:rsidR="006B5CC9" w:rsidRPr="00A241E1">
        <w:rPr>
          <w:rStyle w:val="Hipercze"/>
          <w:rFonts w:ascii="Arial" w:hAnsi="Arial" w:cs="Arial"/>
          <w:color w:val="auto"/>
          <w:u w:val="none"/>
        </w:rPr>
        <w:t>Uchwałą Nr 27/06</w:t>
      </w:r>
      <w:hyperlink r:id="rId8" w:tooltip="otwiera się w nowym oknie" w:history="1">
        <w:r w:rsidR="006B5CC9" w:rsidRPr="00A241E1">
          <w:rPr>
            <w:rStyle w:val="Hipercze"/>
            <w:rFonts w:ascii="Arial" w:hAnsi="Arial" w:cs="Arial"/>
            <w:color w:val="auto"/>
            <w:u w:val="none"/>
          </w:rPr>
          <w:t> Sejmiku Województwa Mazowieckiego 18 grudnia 2006 r.</w:t>
        </w:r>
      </w:hyperlink>
      <w:r w:rsidR="006B5CC9" w:rsidRPr="00A241E1">
        <w:rPr>
          <w:rFonts w:ascii="Arial" w:hAnsi="Arial" w:cs="Arial"/>
        </w:rPr>
        <w:t xml:space="preserve"> </w:t>
      </w:r>
    </w:p>
    <w:p w14:paraId="1F86ECD1" w14:textId="3DF840AE" w:rsidR="00186087" w:rsidRPr="00D32B14" w:rsidRDefault="006B5CC9" w:rsidP="00F16D61">
      <w:pPr>
        <w:spacing w:after="0"/>
        <w:rPr>
          <w:rFonts w:ascii="Arial" w:hAnsi="Arial" w:cs="Arial"/>
        </w:rPr>
      </w:pPr>
      <w:r w:rsidRPr="00D32B14">
        <w:rPr>
          <w:rFonts w:ascii="Arial" w:hAnsi="Arial" w:cs="Arial"/>
        </w:rPr>
        <w:t xml:space="preserve">Lista regionów partnerskich województwa mazowieckiego zamieszczona jest na stronie </w:t>
      </w:r>
      <w:hyperlink r:id="rId9" w:history="1">
        <w:r w:rsidRPr="00D32B14">
          <w:rPr>
            <w:rStyle w:val="Hipercze"/>
            <w:rFonts w:ascii="Arial" w:hAnsi="Arial" w:cs="Arial"/>
          </w:rPr>
          <w:t>https://www.mazovia.pl/wojewodztwo/wspolpraca-zagraniczna/partnerzy/</w:t>
        </w:r>
      </w:hyperlink>
    </w:p>
    <w:p w14:paraId="0510FEC5" w14:textId="77777777" w:rsidR="006B5CC9" w:rsidRPr="00D32B14" w:rsidRDefault="006B5CC9" w:rsidP="00F16D61">
      <w:pPr>
        <w:spacing w:after="0"/>
        <w:rPr>
          <w:rFonts w:ascii="Arial" w:hAnsi="Arial" w:cs="Arial"/>
        </w:rPr>
      </w:pPr>
    </w:p>
    <w:p w14:paraId="442A8AAE" w14:textId="02A8A7AB" w:rsidR="006521C0" w:rsidRPr="00D32B14" w:rsidRDefault="005774A6" w:rsidP="00F16D61">
      <w:pPr>
        <w:spacing w:after="0"/>
        <w:rPr>
          <w:rFonts w:ascii="Arial" w:hAnsi="Arial" w:cs="Arial"/>
          <w:b/>
        </w:rPr>
      </w:pPr>
      <w:r>
        <w:rPr>
          <w:rStyle w:val="Nagwek1Znak"/>
          <w:rFonts w:ascii="Arial" w:eastAsia="Calibri" w:hAnsi="Arial" w:cs="Arial"/>
          <w:sz w:val="22"/>
          <w:szCs w:val="22"/>
        </w:rPr>
        <w:t>I</w:t>
      </w:r>
      <w:r w:rsidR="00692C40" w:rsidRPr="00D32B14">
        <w:rPr>
          <w:rStyle w:val="Nagwek1Znak"/>
          <w:rFonts w:ascii="Arial" w:eastAsia="Calibri" w:hAnsi="Arial" w:cs="Arial"/>
          <w:sz w:val="22"/>
          <w:szCs w:val="22"/>
        </w:rPr>
        <w:t xml:space="preserve">I. </w:t>
      </w:r>
      <w:r w:rsidR="006521C0" w:rsidRPr="00D32B14">
        <w:rPr>
          <w:rStyle w:val="Nagwek1Znak"/>
          <w:rFonts w:ascii="Arial" w:eastAsia="Calibri" w:hAnsi="Arial" w:cs="Arial"/>
          <w:sz w:val="22"/>
          <w:szCs w:val="22"/>
        </w:rPr>
        <w:t>Zasady przyznawania dotacji</w:t>
      </w:r>
    </w:p>
    <w:p w14:paraId="2F171100" w14:textId="05A1AAD5" w:rsidR="006521C0" w:rsidRPr="00D32B14" w:rsidRDefault="006521C0" w:rsidP="00F16D61">
      <w:pPr>
        <w:numPr>
          <w:ilvl w:val="3"/>
          <w:numId w:val="30"/>
        </w:numPr>
        <w:tabs>
          <w:tab w:val="clear" w:pos="2880"/>
          <w:tab w:val="left" w:pos="40"/>
        </w:tabs>
        <w:spacing w:after="0" w:line="240" w:lineRule="auto"/>
        <w:ind w:left="709"/>
        <w:rPr>
          <w:rFonts w:ascii="Arial" w:hAnsi="Arial" w:cs="Arial"/>
          <w:b/>
          <w:bCs/>
        </w:rPr>
      </w:pPr>
      <w:r w:rsidRPr="00D32B14">
        <w:rPr>
          <w:rFonts w:ascii="Arial" w:hAnsi="Arial" w:cs="Arial"/>
        </w:rPr>
        <w:t xml:space="preserve">Wnioskowana kwota dotacji nie może przekraczać </w:t>
      </w:r>
      <w:r w:rsidR="00186087" w:rsidRPr="00D32B14">
        <w:rPr>
          <w:rFonts w:ascii="Arial" w:hAnsi="Arial" w:cs="Arial"/>
          <w:b/>
          <w:bCs/>
        </w:rPr>
        <w:t>80</w:t>
      </w:r>
      <w:r w:rsidRPr="00D32B14">
        <w:rPr>
          <w:rFonts w:ascii="Arial" w:hAnsi="Arial" w:cs="Arial"/>
          <w:b/>
          <w:bCs/>
        </w:rPr>
        <w:t xml:space="preserve"> % całkowitych kosztów zadania.</w:t>
      </w:r>
    </w:p>
    <w:p w14:paraId="22F3F409" w14:textId="7663C14B" w:rsidR="006521C0" w:rsidRPr="00D32B14" w:rsidRDefault="006521C0" w:rsidP="00F16D61">
      <w:pPr>
        <w:pStyle w:val="Tekstpodstawowywcity"/>
        <w:numPr>
          <w:ilvl w:val="3"/>
          <w:numId w:val="30"/>
        </w:numPr>
        <w:tabs>
          <w:tab w:val="clear" w:pos="2880"/>
        </w:tabs>
        <w:spacing w:after="0" w:line="240" w:lineRule="auto"/>
        <w:ind w:left="709"/>
        <w:rPr>
          <w:rFonts w:ascii="Arial" w:hAnsi="Arial" w:cs="Arial"/>
        </w:rPr>
      </w:pPr>
      <w:r w:rsidRPr="00D32B14">
        <w:rPr>
          <w:rFonts w:ascii="Arial" w:hAnsi="Arial" w:cs="Arial"/>
        </w:rPr>
        <w:t>W ramach dotacji będą finansowane wyłącznie koszty</w:t>
      </w:r>
      <w:r w:rsidR="004243FB" w:rsidRPr="00D32B14">
        <w:rPr>
          <w:rFonts w:ascii="Arial" w:hAnsi="Arial" w:cs="Arial"/>
        </w:rPr>
        <w:t xml:space="preserve"> poniesione w kraju,</w:t>
      </w:r>
      <w:r w:rsidRPr="00D32B14">
        <w:rPr>
          <w:rFonts w:ascii="Arial" w:hAnsi="Arial" w:cs="Arial"/>
        </w:rPr>
        <w:t xml:space="preserve"> bezpośredni</w:t>
      </w:r>
      <w:r w:rsidR="004243FB" w:rsidRPr="00D32B14">
        <w:rPr>
          <w:rFonts w:ascii="Arial" w:hAnsi="Arial" w:cs="Arial"/>
        </w:rPr>
        <w:t>o związane z realizacją zadania</w:t>
      </w:r>
    </w:p>
    <w:p w14:paraId="03E5B83E" w14:textId="6523071F" w:rsidR="006521C0" w:rsidRPr="00D32B14" w:rsidRDefault="006521C0" w:rsidP="00F16D61">
      <w:pPr>
        <w:numPr>
          <w:ilvl w:val="3"/>
          <w:numId w:val="30"/>
        </w:numPr>
        <w:tabs>
          <w:tab w:val="clear" w:pos="2880"/>
          <w:tab w:val="left" w:pos="360"/>
          <w:tab w:val="left" w:pos="454"/>
        </w:tabs>
        <w:spacing w:after="0" w:line="240" w:lineRule="auto"/>
        <w:ind w:left="709"/>
        <w:rPr>
          <w:rFonts w:ascii="Arial" w:hAnsi="Arial" w:cs="Arial"/>
        </w:rPr>
      </w:pPr>
      <w:r w:rsidRPr="00D32B14">
        <w:rPr>
          <w:rFonts w:ascii="Arial" w:hAnsi="Arial" w:cs="Arial"/>
        </w:rPr>
        <w:t xml:space="preserve">Wnioskowana kwota dotacji na </w:t>
      </w:r>
      <w:r w:rsidRPr="00D32B14">
        <w:rPr>
          <w:rFonts w:ascii="Arial" w:hAnsi="Arial" w:cs="Arial"/>
          <w:b/>
        </w:rPr>
        <w:t>koszty obsługi zadania publicznego, w tym</w:t>
      </w:r>
      <w:r w:rsidRPr="00D32B14">
        <w:rPr>
          <w:rFonts w:ascii="Arial" w:hAnsi="Arial" w:cs="Arial"/>
        </w:rPr>
        <w:t xml:space="preserve"> </w:t>
      </w:r>
      <w:r w:rsidRPr="00D32B14">
        <w:rPr>
          <w:rFonts w:ascii="Arial" w:hAnsi="Arial" w:cs="Arial"/>
          <w:b/>
        </w:rPr>
        <w:t>k</w:t>
      </w:r>
      <w:r w:rsidRPr="00D32B14">
        <w:rPr>
          <w:rFonts w:ascii="Arial" w:hAnsi="Arial" w:cs="Arial"/>
          <w:b/>
          <w:bCs/>
        </w:rPr>
        <w:t>oszty administracyjne oraz koszty zakupu wyposażenia</w:t>
      </w:r>
      <w:r w:rsidRPr="00D32B14">
        <w:rPr>
          <w:rFonts w:ascii="Arial" w:hAnsi="Arial" w:cs="Arial"/>
        </w:rPr>
        <w:t xml:space="preserve"> związane z realizacją zadania nie może przekroczyć </w:t>
      </w:r>
      <w:r w:rsidR="00BC1245">
        <w:rPr>
          <w:rFonts w:ascii="Arial" w:hAnsi="Arial" w:cs="Arial"/>
          <w:b/>
        </w:rPr>
        <w:t>20</w:t>
      </w:r>
      <w:r w:rsidRPr="00D32B14">
        <w:rPr>
          <w:rFonts w:ascii="Arial" w:hAnsi="Arial" w:cs="Arial"/>
          <w:b/>
        </w:rPr>
        <w:t xml:space="preserve"> % kwoty dotacji</w:t>
      </w:r>
      <w:r w:rsidRPr="00D32B14">
        <w:rPr>
          <w:rFonts w:ascii="Arial" w:hAnsi="Arial" w:cs="Arial"/>
        </w:rPr>
        <w:t>.</w:t>
      </w:r>
    </w:p>
    <w:p w14:paraId="1ED9D421" w14:textId="13DFEB68" w:rsidR="006521C0" w:rsidRPr="00D32B14" w:rsidRDefault="006521C0" w:rsidP="00F16D61">
      <w:pPr>
        <w:numPr>
          <w:ilvl w:val="3"/>
          <w:numId w:val="30"/>
        </w:numPr>
        <w:tabs>
          <w:tab w:val="clear" w:pos="2880"/>
          <w:tab w:val="left" w:pos="360"/>
          <w:tab w:val="left" w:pos="454"/>
        </w:tabs>
        <w:spacing w:after="0" w:line="240" w:lineRule="auto"/>
        <w:ind w:left="709"/>
        <w:rPr>
          <w:rFonts w:ascii="Arial" w:hAnsi="Arial" w:cs="Arial"/>
          <w:iCs/>
        </w:rPr>
      </w:pPr>
      <w:r w:rsidRPr="00D32B14">
        <w:rPr>
          <w:rFonts w:ascii="Arial" w:hAnsi="Arial" w:cs="Arial"/>
          <w:iCs/>
        </w:rPr>
        <w:t xml:space="preserve">Oferent biorący udział w konkursie jest zobowiązany do zapoznania się z dokumentem </w:t>
      </w:r>
      <w:r w:rsidRPr="00D32B14">
        <w:rPr>
          <w:rFonts w:ascii="Arial" w:hAnsi="Arial" w:cs="Arial"/>
        </w:rPr>
        <w:t>„Zasady przyznawania i rozliczania dotacji z budżetu Województwa Mazowieckiego przyznawanych organizacjom pozarządowym oraz podmiotom, o których mowa w art. 3 ust. 3 ustawy z dnia 24 kwietnia 2003 r. o dzi</w:t>
      </w:r>
      <w:r w:rsidR="006648EC" w:rsidRPr="00D32B14">
        <w:rPr>
          <w:rFonts w:ascii="Arial" w:hAnsi="Arial" w:cs="Arial"/>
        </w:rPr>
        <w:t>ałalności pożytku publicznego i </w:t>
      </w:r>
      <w:r w:rsidRPr="00D32B14">
        <w:rPr>
          <w:rFonts w:ascii="Arial" w:hAnsi="Arial" w:cs="Arial"/>
        </w:rPr>
        <w:t>o</w:t>
      </w:r>
      <w:r w:rsidR="006648EC" w:rsidRPr="00D32B14">
        <w:rPr>
          <w:rFonts w:ascii="Arial" w:hAnsi="Arial" w:cs="Arial"/>
        </w:rPr>
        <w:t> </w:t>
      </w:r>
      <w:r w:rsidRPr="00D32B14">
        <w:rPr>
          <w:rFonts w:ascii="Arial" w:hAnsi="Arial" w:cs="Arial"/>
        </w:rPr>
        <w:t>wolontariacie”.</w:t>
      </w:r>
    </w:p>
    <w:p w14:paraId="25ABB2E8" w14:textId="2623582A" w:rsidR="006521C0" w:rsidRPr="00D32B14" w:rsidRDefault="006521C0" w:rsidP="00F16D61">
      <w:pPr>
        <w:numPr>
          <w:ilvl w:val="3"/>
          <w:numId w:val="30"/>
        </w:numPr>
        <w:tabs>
          <w:tab w:val="clear" w:pos="2880"/>
          <w:tab w:val="left" w:pos="360"/>
          <w:tab w:val="left" w:pos="454"/>
        </w:tabs>
        <w:spacing w:after="0" w:line="240" w:lineRule="auto"/>
        <w:ind w:left="709"/>
        <w:rPr>
          <w:rFonts w:ascii="Arial" w:hAnsi="Arial" w:cs="Arial"/>
          <w:iCs/>
        </w:rPr>
      </w:pPr>
      <w:r w:rsidRPr="00D32B14">
        <w:rPr>
          <w:rFonts w:ascii="Arial" w:hAnsi="Arial" w:cs="Arial"/>
        </w:rPr>
        <w:t>Szczegółowe informacje na temat kosztów możliwych do dofinansowania w ramach dotacji dostępne są w dokumencie, o którym mowa w punkcie II.4.</w:t>
      </w:r>
    </w:p>
    <w:p w14:paraId="46FB3B9B" w14:textId="263B7D9F" w:rsidR="006521C0" w:rsidRPr="00D32B14" w:rsidRDefault="006521C0" w:rsidP="00F16D61">
      <w:pPr>
        <w:numPr>
          <w:ilvl w:val="3"/>
          <w:numId w:val="30"/>
        </w:numPr>
        <w:tabs>
          <w:tab w:val="clear" w:pos="2880"/>
          <w:tab w:val="left" w:pos="360"/>
          <w:tab w:val="left" w:pos="454"/>
        </w:tabs>
        <w:spacing w:after="0" w:line="240" w:lineRule="auto"/>
        <w:ind w:left="709"/>
        <w:rPr>
          <w:rFonts w:ascii="Arial" w:hAnsi="Arial" w:cs="Arial"/>
          <w:iCs/>
        </w:rPr>
      </w:pPr>
      <w:r w:rsidRPr="00D32B14">
        <w:rPr>
          <w:rFonts w:ascii="Arial" w:hAnsi="Arial" w:cs="Arial"/>
          <w:iCs/>
        </w:rPr>
        <w:t>W</w:t>
      </w:r>
      <w:r w:rsidR="00D313A1" w:rsidRPr="00D32B14">
        <w:rPr>
          <w:rFonts w:ascii="Arial" w:hAnsi="Arial" w:cs="Arial"/>
          <w:iCs/>
        </w:rPr>
        <w:t xml:space="preserve"> pkt. IV.8</w:t>
      </w:r>
      <w:r w:rsidRPr="00D32B14">
        <w:rPr>
          <w:rFonts w:ascii="Arial" w:hAnsi="Arial" w:cs="Arial"/>
          <w:iCs/>
        </w:rPr>
        <w:t xml:space="preserve"> ofer</w:t>
      </w:r>
      <w:r w:rsidR="00D313A1" w:rsidRPr="00D32B14">
        <w:rPr>
          <w:rFonts w:ascii="Arial" w:hAnsi="Arial" w:cs="Arial"/>
          <w:iCs/>
        </w:rPr>
        <w:t>ty</w:t>
      </w:r>
      <w:r w:rsidRPr="00D32B14">
        <w:rPr>
          <w:rFonts w:ascii="Arial" w:hAnsi="Arial" w:cs="Arial"/>
          <w:iCs/>
        </w:rPr>
        <w:t xml:space="preserve"> </w:t>
      </w:r>
      <w:r w:rsidR="00D313A1" w:rsidRPr="00D32B14">
        <w:rPr>
          <w:rFonts w:ascii="Arial" w:hAnsi="Arial" w:cs="Arial"/>
          <w:iCs/>
        </w:rPr>
        <w:t>„K</w:t>
      </w:r>
      <w:r w:rsidRPr="00D32B14">
        <w:rPr>
          <w:rFonts w:ascii="Arial" w:hAnsi="Arial" w:cs="Arial"/>
          <w:iCs/>
        </w:rPr>
        <w:t>alkulacj</w:t>
      </w:r>
      <w:r w:rsidR="00D313A1" w:rsidRPr="00D32B14">
        <w:rPr>
          <w:rFonts w:ascii="Arial" w:hAnsi="Arial" w:cs="Arial"/>
          <w:iCs/>
        </w:rPr>
        <w:t>a</w:t>
      </w:r>
      <w:r w:rsidRPr="00D32B14">
        <w:rPr>
          <w:rFonts w:ascii="Arial" w:hAnsi="Arial" w:cs="Arial"/>
          <w:iCs/>
        </w:rPr>
        <w:t xml:space="preserve"> przewidywanych kosztów</w:t>
      </w:r>
      <w:r w:rsidR="004243FB" w:rsidRPr="00D32B14">
        <w:rPr>
          <w:rFonts w:ascii="Arial" w:hAnsi="Arial" w:cs="Arial"/>
          <w:iCs/>
        </w:rPr>
        <w:t xml:space="preserve"> na rok 201</w:t>
      </w:r>
      <w:r w:rsidR="006C7B17">
        <w:rPr>
          <w:rFonts w:ascii="Arial" w:hAnsi="Arial" w:cs="Arial"/>
          <w:iCs/>
        </w:rPr>
        <w:t>9</w:t>
      </w:r>
      <w:r w:rsidR="00D313A1" w:rsidRPr="00D32B14">
        <w:rPr>
          <w:rFonts w:ascii="Arial" w:hAnsi="Arial" w:cs="Arial"/>
          <w:iCs/>
        </w:rPr>
        <w:t>”</w:t>
      </w:r>
      <w:r w:rsidRPr="00D32B14">
        <w:rPr>
          <w:rFonts w:ascii="Arial" w:hAnsi="Arial" w:cs="Arial"/>
          <w:iCs/>
        </w:rPr>
        <w:t xml:space="preserve"> oferent może </w:t>
      </w:r>
      <w:r w:rsidR="00D313A1" w:rsidRPr="00D32B14">
        <w:rPr>
          <w:rFonts w:ascii="Arial" w:hAnsi="Arial" w:cs="Arial"/>
          <w:iCs/>
        </w:rPr>
        <w:t xml:space="preserve">ująć </w:t>
      </w:r>
      <w:r w:rsidRPr="00D32B14">
        <w:rPr>
          <w:rFonts w:ascii="Arial" w:hAnsi="Arial" w:cs="Arial"/>
          <w:iCs/>
        </w:rPr>
        <w:t>koszty pochodzące z wkładu rzeczowego oferenta</w:t>
      </w:r>
      <w:r w:rsidR="00D313A1" w:rsidRPr="00D32B14">
        <w:rPr>
          <w:rFonts w:ascii="Arial" w:hAnsi="Arial" w:cs="Arial"/>
          <w:iCs/>
        </w:rPr>
        <w:t>, jako element wkładu własnego.</w:t>
      </w:r>
    </w:p>
    <w:p w14:paraId="2F2A9488" w14:textId="789A4C81" w:rsidR="006521C0" w:rsidRPr="00D32B14" w:rsidRDefault="006521C0" w:rsidP="00F16D61">
      <w:pPr>
        <w:numPr>
          <w:ilvl w:val="3"/>
          <w:numId w:val="30"/>
        </w:numPr>
        <w:tabs>
          <w:tab w:val="clear" w:pos="2880"/>
          <w:tab w:val="left" w:pos="360"/>
          <w:tab w:val="left" w:pos="454"/>
        </w:tabs>
        <w:spacing w:after="0" w:line="240" w:lineRule="auto"/>
        <w:ind w:left="709"/>
        <w:rPr>
          <w:rFonts w:ascii="Arial" w:hAnsi="Arial" w:cs="Arial"/>
          <w:iCs/>
        </w:rPr>
      </w:pPr>
      <w:r w:rsidRPr="00D32B14">
        <w:rPr>
          <w:rFonts w:ascii="Arial" w:hAnsi="Arial" w:cs="Arial"/>
          <w:iCs/>
        </w:rPr>
        <w:t xml:space="preserve">W </w:t>
      </w:r>
      <w:r w:rsidR="00D313A1" w:rsidRPr="00D32B14">
        <w:rPr>
          <w:rFonts w:ascii="Arial" w:hAnsi="Arial" w:cs="Arial"/>
          <w:iCs/>
        </w:rPr>
        <w:t xml:space="preserve">pkt IV.5 </w:t>
      </w:r>
      <w:r w:rsidRPr="00D32B14">
        <w:rPr>
          <w:rFonts w:ascii="Arial" w:hAnsi="Arial" w:cs="Arial"/>
          <w:iCs/>
        </w:rPr>
        <w:t>ofer</w:t>
      </w:r>
      <w:r w:rsidR="00D313A1" w:rsidRPr="00D32B14">
        <w:rPr>
          <w:rFonts w:ascii="Arial" w:hAnsi="Arial" w:cs="Arial"/>
          <w:iCs/>
        </w:rPr>
        <w:t>ty</w:t>
      </w:r>
      <w:r w:rsidR="00693FD8" w:rsidRPr="00D32B14">
        <w:rPr>
          <w:rFonts w:ascii="Arial" w:hAnsi="Arial" w:cs="Arial"/>
          <w:iCs/>
        </w:rPr>
        <w:t xml:space="preserve"> </w:t>
      </w:r>
      <w:r w:rsidR="00D313A1" w:rsidRPr="00D32B14">
        <w:rPr>
          <w:rFonts w:ascii="Arial" w:hAnsi="Arial" w:cs="Arial"/>
          <w:iCs/>
        </w:rPr>
        <w:t>należy obowiązkowo wypełnić tabelę</w:t>
      </w:r>
      <w:r w:rsidRPr="00D32B14">
        <w:rPr>
          <w:rFonts w:ascii="Arial" w:hAnsi="Arial" w:cs="Arial"/>
          <w:iCs/>
        </w:rPr>
        <w:t xml:space="preserve"> </w:t>
      </w:r>
      <w:r w:rsidR="00D313A1" w:rsidRPr="00D32B14">
        <w:rPr>
          <w:rFonts w:ascii="Arial" w:hAnsi="Arial" w:cs="Arial"/>
          <w:iCs/>
        </w:rPr>
        <w:t>„D</w:t>
      </w:r>
      <w:r w:rsidRPr="00D32B14">
        <w:rPr>
          <w:rFonts w:ascii="Arial" w:hAnsi="Arial" w:cs="Arial"/>
          <w:iCs/>
        </w:rPr>
        <w:t>odatkowe informacje dotyczące rezultatów zadania publicznego</w:t>
      </w:r>
      <w:r w:rsidR="00D313A1" w:rsidRPr="00D32B14">
        <w:rPr>
          <w:rFonts w:ascii="Arial" w:hAnsi="Arial" w:cs="Arial"/>
          <w:iCs/>
        </w:rPr>
        <w:t>”</w:t>
      </w:r>
      <w:r w:rsidRPr="00D32B14">
        <w:rPr>
          <w:rFonts w:ascii="Arial" w:hAnsi="Arial" w:cs="Arial"/>
          <w:iCs/>
        </w:rPr>
        <w:t>.</w:t>
      </w:r>
    </w:p>
    <w:p w14:paraId="0F90FC7A" w14:textId="77777777" w:rsidR="006521C0" w:rsidRPr="00D32B14" w:rsidRDefault="006521C0" w:rsidP="00F16D61">
      <w:pPr>
        <w:numPr>
          <w:ilvl w:val="3"/>
          <w:numId w:val="30"/>
        </w:numPr>
        <w:tabs>
          <w:tab w:val="clear" w:pos="2880"/>
          <w:tab w:val="left" w:pos="360"/>
          <w:tab w:val="left" w:pos="454"/>
        </w:tabs>
        <w:spacing w:after="0"/>
        <w:ind w:left="709"/>
        <w:rPr>
          <w:rFonts w:ascii="Arial" w:hAnsi="Arial" w:cs="Arial"/>
        </w:rPr>
      </w:pPr>
      <w:r w:rsidRPr="00D32B14">
        <w:rPr>
          <w:rFonts w:ascii="Arial" w:hAnsi="Arial" w:cs="Arial"/>
        </w:rPr>
        <w:t>Złożenie oferty nie jest równoznaczne z przyznaniem dotacji.</w:t>
      </w:r>
    </w:p>
    <w:p w14:paraId="55F22A62" w14:textId="3CA99658" w:rsidR="006521C0" w:rsidRPr="00D32B14" w:rsidRDefault="00692C40" w:rsidP="00F16D61">
      <w:pPr>
        <w:pStyle w:val="Nagwek1"/>
        <w:tabs>
          <w:tab w:val="clear" w:pos="0"/>
        </w:tabs>
        <w:rPr>
          <w:rFonts w:ascii="Arial" w:hAnsi="Arial" w:cs="Arial"/>
          <w:sz w:val="22"/>
          <w:szCs w:val="22"/>
        </w:rPr>
      </w:pPr>
      <w:r w:rsidRPr="00D32B14">
        <w:rPr>
          <w:rFonts w:ascii="Arial" w:eastAsia="Calibri" w:hAnsi="Arial" w:cs="Arial"/>
          <w:bCs w:val="0"/>
          <w:sz w:val="22"/>
          <w:szCs w:val="22"/>
        </w:rPr>
        <w:t>III.</w:t>
      </w:r>
      <w:r w:rsidRPr="00D32B14">
        <w:rPr>
          <w:rFonts w:ascii="Arial" w:eastAsia="Calibri" w:hAnsi="Arial" w:cs="Arial"/>
          <w:b w:val="0"/>
          <w:bCs w:val="0"/>
          <w:sz w:val="22"/>
          <w:szCs w:val="22"/>
        </w:rPr>
        <w:t xml:space="preserve"> </w:t>
      </w:r>
      <w:r w:rsidR="006521C0" w:rsidRPr="00D32B14">
        <w:rPr>
          <w:rFonts w:ascii="Arial" w:hAnsi="Arial" w:cs="Arial"/>
          <w:sz w:val="22"/>
          <w:szCs w:val="22"/>
        </w:rPr>
        <w:t>Termin i warunki realizacji zadania</w:t>
      </w:r>
    </w:p>
    <w:p w14:paraId="4650D854" w14:textId="087D3687" w:rsidR="006521C0" w:rsidRPr="00D32B14" w:rsidRDefault="006521C0" w:rsidP="00F16D61">
      <w:pPr>
        <w:numPr>
          <w:ilvl w:val="1"/>
          <w:numId w:val="6"/>
        </w:numPr>
        <w:tabs>
          <w:tab w:val="clear" w:pos="0"/>
          <w:tab w:val="left" w:pos="-200"/>
        </w:tabs>
        <w:spacing w:after="0" w:line="240" w:lineRule="auto"/>
        <w:ind w:left="400" w:hanging="400"/>
        <w:rPr>
          <w:rFonts w:ascii="Arial" w:hAnsi="Arial" w:cs="Arial"/>
        </w:rPr>
      </w:pPr>
      <w:r w:rsidRPr="00D32B14">
        <w:rPr>
          <w:rFonts w:ascii="Arial" w:hAnsi="Arial" w:cs="Arial"/>
        </w:rPr>
        <w:t>Zadanie musi być realizowane na rzecz mieszkańców województwa mazowieckiego</w:t>
      </w:r>
      <w:r w:rsidR="006B5CC9" w:rsidRPr="00D32B14">
        <w:rPr>
          <w:rFonts w:ascii="Arial" w:hAnsi="Arial" w:cs="Arial"/>
        </w:rPr>
        <w:t xml:space="preserve"> oraz mieszkańców regionu biorącego udział w realizacji zadania</w:t>
      </w:r>
      <w:r w:rsidRPr="00D32B14">
        <w:rPr>
          <w:rFonts w:ascii="Arial" w:hAnsi="Arial" w:cs="Arial"/>
        </w:rPr>
        <w:t>.</w:t>
      </w:r>
    </w:p>
    <w:p w14:paraId="2687E97B" w14:textId="3359880C" w:rsidR="006521C0" w:rsidRPr="00D32B14" w:rsidRDefault="00D313A1" w:rsidP="00F16D61">
      <w:pPr>
        <w:numPr>
          <w:ilvl w:val="1"/>
          <w:numId w:val="6"/>
        </w:numPr>
        <w:tabs>
          <w:tab w:val="clear" w:pos="0"/>
          <w:tab w:val="left" w:pos="-200"/>
        </w:tabs>
        <w:spacing w:after="0" w:line="240" w:lineRule="auto"/>
        <w:ind w:left="400" w:hanging="400"/>
        <w:rPr>
          <w:rFonts w:ascii="Arial" w:hAnsi="Arial" w:cs="Arial"/>
        </w:rPr>
      </w:pPr>
      <w:r w:rsidRPr="00D32B14">
        <w:rPr>
          <w:rFonts w:ascii="Arial" w:hAnsi="Arial" w:cs="Arial"/>
        </w:rPr>
        <w:t>T</w:t>
      </w:r>
      <w:r w:rsidR="006521C0" w:rsidRPr="00D32B14">
        <w:rPr>
          <w:rFonts w:ascii="Arial" w:hAnsi="Arial" w:cs="Arial"/>
        </w:rPr>
        <w:t>erminy oraz warunki realizacji zadań będą każdorazowo określone w umowie.</w:t>
      </w:r>
    </w:p>
    <w:p w14:paraId="4714DACA" w14:textId="72005E00" w:rsidR="006521C0" w:rsidRPr="00D32B14" w:rsidRDefault="006521C0" w:rsidP="00F16D61">
      <w:pPr>
        <w:numPr>
          <w:ilvl w:val="1"/>
          <w:numId w:val="6"/>
        </w:numPr>
        <w:tabs>
          <w:tab w:val="clear" w:pos="0"/>
          <w:tab w:val="left" w:pos="-200"/>
        </w:tabs>
        <w:spacing w:after="0" w:line="240" w:lineRule="auto"/>
        <w:ind w:left="400" w:hanging="400"/>
        <w:rPr>
          <w:rFonts w:ascii="Arial" w:hAnsi="Arial" w:cs="Arial"/>
        </w:rPr>
      </w:pPr>
      <w:r w:rsidRPr="00D32B14">
        <w:rPr>
          <w:rFonts w:ascii="Arial" w:hAnsi="Arial" w:cs="Arial"/>
        </w:rPr>
        <w:t>Planowana data rozpoczęcia realizacji zadania nie może być wcześniejsza niż spodziewany termin rozstrzygnięcia konkursu określony w punkcie V.</w:t>
      </w:r>
      <w:r w:rsidR="00D313A1" w:rsidRPr="00D32B14">
        <w:rPr>
          <w:rFonts w:ascii="Arial" w:hAnsi="Arial" w:cs="Arial"/>
        </w:rPr>
        <w:t>1</w:t>
      </w:r>
      <w:r w:rsidR="00304224" w:rsidRPr="00D32B14">
        <w:rPr>
          <w:rFonts w:ascii="Arial" w:hAnsi="Arial" w:cs="Arial"/>
        </w:rPr>
        <w:t>2</w:t>
      </w:r>
      <w:r w:rsidRPr="00D32B14">
        <w:rPr>
          <w:rFonts w:ascii="Arial" w:hAnsi="Arial" w:cs="Arial"/>
        </w:rPr>
        <w:t>. Planowana data zakończenia zadania nie m</w:t>
      </w:r>
      <w:r w:rsidR="00186087" w:rsidRPr="00D32B14">
        <w:rPr>
          <w:rFonts w:ascii="Arial" w:hAnsi="Arial" w:cs="Arial"/>
        </w:rPr>
        <w:t>o</w:t>
      </w:r>
      <w:r w:rsidR="006C7B17">
        <w:rPr>
          <w:rFonts w:ascii="Arial" w:hAnsi="Arial" w:cs="Arial"/>
        </w:rPr>
        <w:t>że być późniejsza niż 31.12.2019</w:t>
      </w:r>
      <w:r w:rsidR="00186087" w:rsidRPr="00D32B14">
        <w:rPr>
          <w:rFonts w:ascii="Arial" w:hAnsi="Arial" w:cs="Arial"/>
        </w:rPr>
        <w:t xml:space="preserve"> r.</w:t>
      </w:r>
    </w:p>
    <w:p w14:paraId="3CD5906B" w14:textId="0BF5968E" w:rsidR="006521C0" w:rsidRPr="00D32B14" w:rsidRDefault="00692C40" w:rsidP="00F16D61">
      <w:pPr>
        <w:pStyle w:val="Nagwek1"/>
        <w:tabs>
          <w:tab w:val="clear" w:pos="0"/>
        </w:tabs>
        <w:rPr>
          <w:rFonts w:ascii="Arial" w:hAnsi="Arial" w:cs="Arial"/>
          <w:sz w:val="22"/>
          <w:szCs w:val="22"/>
        </w:rPr>
      </w:pPr>
      <w:r w:rsidRPr="00D32B14">
        <w:rPr>
          <w:rFonts w:ascii="Arial" w:hAnsi="Arial" w:cs="Arial"/>
          <w:sz w:val="22"/>
          <w:szCs w:val="22"/>
        </w:rPr>
        <w:t xml:space="preserve">IV. </w:t>
      </w:r>
      <w:r w:rsidR="006521C0" w:rsidRPr="00D32B14">
        <w:rPr>
          <w:rFonts w:ascii="Arial" w:hAnsi="Arial" w:cs="Arial"/>
          <w:sz w:val="22"/>
          <w:szCs w:val="22"/>
        </w:rPr>
        <w:t>T</w:t>
      </w:r>
      <w:r w:rsidR="00244B6E" w:rsidRPr="00D32B14">
        <w:rPr>
          <w:rFonts w:ascii="Arial" w:hAnsi="Arial" w:cs="Arial"/>
          <w:sz w:val="22"/>
          <w:szCs w:val="22"/>
        </w:rPr>
        <w:t>ermin i warunki składania ofert</w:t>
      </w:r>
    </w:p>
    <w:p w14:paraId="232DC465" w14:textId="1DEC8641" w:rsidR="001F39F3" w:rsidRPr="00D32B14" w:rsidRDefault="001F39F3" w:rsidP="00F16D61">
      <w:pPr>
        <w:numPr>
          <w:ilvl w:val="0"/>
          <w:numId w:val="3"/>
        </w:numPr>
        <w:tabs>
          <w:tab w:val="left" w:pos="360"/>
        </w:tabs>
        <w:spacing w:after="0" w:line="240" w:lineRule="auto"/>
        <w:rPr>
          <w:rFonts w:ascii="Arial" w:hAnsi="Arial" w:cs="Arial"/>
        </w:rPr>
      </w:pPr>
      <w:r w:rsidRPr="00D32B14">
        <w:rPr>
          <w:rFonts w:ascii="Arial" w:hAnsi="Arial" w:cs="Arial"/>
        </w:rPr>
        <w:t xml:space="preserve">Termin składania ofert wyznacza </w:t>
      </w:r>
      <w:r w:rsidRPr="00D32B14">
        <w:rPr>
          <w:rFonts w:ascii="Arial" w:hAnsi="Arial" w:cs="Arial"/>
          <w:b/>
        </w:rPr>
        <w:t xml:space="preserve">się od dnia </w:t>
      </w:r>
      <w:r w:rsidR="0046760B">
        <w:rPr>
          <w:rFonts w:ascii="Arial" w:hAnsi="Arial" w:cs="Arial"/>
          <w:b/>
        </w:rPr>
        <w:t>28</w:t>
      </w:r>
      <w:r w:rsidR="00D42D23" w:rsidRPr="00D32B14">
        <w:rPr>
          <w:rFonts w:ascii="Arial" w:hAnsi="Arial" w:cs="Arial"/>
          <w:b/>
        </w:rPr>
        <w:t xml:space="preserve"> </w:t>
      </w:r>
      <w:r w:rsidR="006C7B17">
        <w:rPr>
          <w:rFonts w:ascii="Arial" w:hAnsi="Arial" w:cs="Arial"/>
          <w:b/>
        </w:rPr>
        <w:t>lutego</w:t>
      </w:r>
      <w:r w:rsidR="00D42D23" w:rsidRPr="00D32B14">
        <w:rPr>
          <w:rFonts w:ascii="Arial" w:hAnsi="Arial" w:cs="Arial"/>
          <w:b/>
        </w:rPr>
        <w:t xml:space="preserve"> </w:t>
      </w:r>
      <w:r w:rsidR="006C7B17">
        <w:rPr>
          <w:rFonts w:ascii="Arial" w:hAnsi="Arial" w:cs="Arial"/>
          <w:b/>
        </w:rPr>
        <w:t>2019</w:t>
      </w:r>
      <w:r w:rsidR="00186087" w:rsidRPr="00D32B14">
        <w:rPr>
          <w:rFonts w:ascii="Arial" w:hAnsi="Arial" w:cs="Arial"/>
          <w:b/>
        </w:rPr>
        <w:t xml:space="preserve"> r. do dnia</w:t>
      </w:r>
      <w:r w:rsidRPr="00D32B14">
        <w:rPr>
          <w:rFonts w:ascii="Arial" w:hAnsi="Arial" w:cs="Arial"/>
          <w:b/>
        </w:rPr>
        <w:t xml:space="preserve"> </w:t>
      </w:r>
      <w:r w:rsidR="00186087" w:rsidRPr="00D32B14">
        <w:rPr>
          <w:rFonts w:ascii="Arial" w:hAnsi="Arial" w:cs="Arial"/>
          <w:b/>
        </w:rPr>
        <w:t xml:space="preserve"> </w:t>
      </w:r>
      <w:r w:rsidR="0046760B">
        <w:rPr>
          <w:rFonts w:ascii="Arial" w:hAnsi="Arial" w:cs="Arial"/>
          <w:b/>
        </w:rPr>
        <w:t xml:space="preserve">28 </w:t>
      </w:r>
      <w:r w:rsidR="006C7B17">
        <w:rPr>
          <w:rFonts w:ascii="Arial" w:hAnsi="Arial" w:cs="Arial"/>
          <w:b/>
        </w:rPr>
        <w:t>marca</w:t>
      </w:r>
      <w:r w:rsidR="006D3671">
        <w:rPr>
          <w:rFonts w:ascii="Arial" w:hAnsi="Arial" w:cs="Arial"/>
          <w:b/>
        </w:rPr>
        <w:t xml:space="preserve"> </w:t>
      </w:r>
      <w:r w:rsidR="006C7B17">
        <w:rPr>
          <w:rFonts w:ascii="Arial" w:hAnsi="Arial" w:cs="Arial"/>
          <w:b/>
        </w:rPr>
        <w:t>2019</w:t>
      </w:r>
      <w:r w:rsidR="00186087" w:rsidRPr="00D32B14">
        <w:rPr>
          <w:rFonts w:ascii="Arial" w:hAnsi="Arial" w:cs="Arial"/>
          <w:b/>
        </w:rPr>
        <w:t xml:space="preserve"> r.</w:t>
      </w:r>
      <w:r w:rsidRPr="00D32B14">
        <w:rPr>
          <w:rFonts w:ascii="Arial" w:hAnsi="Arial" w:cs="Arial"/>
        </w:rPr>
        <w:t xml:space="preserve"> Termin ten dotyczy złożenia oferty poprzez generator ofert</w:t>
      </w:r>
      <w:r w:rsidR="00A13235" w:rsidRPr="00D32B14">
        <w:rPr>
          <w:rFonts w:ascii="Arial" w:hAnsi="Arial" w:cs="Arial"/>
        </w:rPr>
        <w:t>.</w:t>
      </w:r>
      <w:r w:rsidRPr="00D32B14">
        <w:rPr>
          <w:rFonts w:ascii="Arial" w:hAnsi="Arial" w:cs="Arial"/>
        </w:rPr>
        <w:t xml:space="preserve"> </w:t>
      </w:r>
    </w:p>
    <w:p w14:paraId="1EA8D0DA" w14:textId="347801D5" w:rsidR="006521C0" w:rsidRPr="00D32B14" w:rsidRDefault="00122F90" w:rsidP="00F16D61">
      <w:pPr>
        <w:numPr>
          <w:ilvl w:val="0"/>
          <w:numId w:val="3"/>
        </w:numPr>
        <w:suppressAutoHyphens w:val="0"/>
        <w:autoSpaceDE w:val="0"/>
        <w:spacing w:after="0" w:line="240" w:lineRule="auto"/>
        <w:rPr>
          <w:rFonts w:ascii="Arial" w:hAnsi="Arial" w:cs="Arial"/>
        </w:rPr>
      </w:pPr>
      <w:r w:rsidRPr="00D32B14">
        <w:rPr>
          <w:rFonts w:ascii="Arial" w:hAnsi="Arial" w:cs="Arial"/>
        </w:rPr>
        <w:t xml:space="preserve">Oferty należy składać poprzez </w:t>
      </w:r>
      <w:r w:rsidR="00F74559" w:rsidRPr="00D32B14">
        <w:rPr>
          <w:rFonts w:ascii="Arial" w:hAnsi="Arial" w:cs="Arial"/>
        </w:rPr>
        <w:t>g</w:t>
      </w:r>
      <w:r w:rsidR="006521C0" w:rsidRPr="00D32B14">
        <w:rPr>
          <w:rFonts w:ascii="Arial" w:hAnsi="Arial" w:cs="Arial"/>
        </w:rPr>
        <w:t>enerator ofert konkursowych</w:t>
      </w:r>
      <w:r w:rsidR="00F74559" w:rsidRPr="00D32B14">
        <w:rPr>
          <w:rFonts w:ascii="Arial" w:hAnsi="Arial" w:cs="Arial"/>
        </w:rPr>
        <w:t xml:space="preserve"> </w:t>
      </w:r>
      <w:r w:rsidR="00186087" w:rsidRPr="00D32B14">
        <w:rPr>
          <w:rFonts w:ascii="Arial" w:hAnsi="Arial" w:cs="Arial"/>
        </w:rPr>
        <w:t>w serwisie W</w:t>
      </w:r>
      <w:r w:rsidR="00F74559" w:rsidRPr="00D32B14">
        <w:rPr>
          <w:rFonts w:ascii="Arial" w:hAnsi="Arial" w:cs="Arial"/>
        </w:rPr>
        <w:t>itkac.pl</w:t>
      </w:r>
      <w:r w:rsidR="006521C0" w:rsidRPr="00D32B14">
        <w:rPr>
          <w:rFonts w:ascii="Arial" w:hAnsi="Arial" w:cs="Arial"/>
        </w:rPr>
        <w:t xml:space="preserve">, dostępny na stronie </w:t>
      </w:r>
      <w:hyperlink r:id="rId10" w:history="1">
        <w:r w:rsidR="006521C0" w:rsidRPr="00D32B14">
          <w:rPr>
            <w:rStyle w:val="Hipercze"/>
            <w:rFonts w:ascii="Arial" w:hAnsi="Arial" w:cs="Arial"/>
          </w:rPr>
          <w:t>www.konkursyngo.mazovia.pl</w:t>
        </w:r>
      </w:hyperlink>
      <w:r w:rsidR="006521C0" w:rsidRPr="00D32B14">
        <w:rPr>
          <w:rFonts w:ascii="Arial" w:hAnsi="Arial" w:cs="Arial"/>
        </w:rPr>
        <w:t xml:space="preserve">. Procedura uzyskania dostępu do </w:t>
      </w:r>
      <w:r w:rsidR="00A13235" w:rsidRPr="00D32B14">
        <w:rPr>
          <w:rFonts w:ascii="Arial" w:hAnsi="Arial" w:cs="Arial"/>
        </w:rPr>
        <w:t>g</w:t>
      </w:r>
      <w:r w:rsidR="006521C0" w:rsidRPr="00D32B14">
        <w:rPr>
          <w:rFonts w:ascii="Arial" w:hAnsi="Arial" w:cs="Arial"/>
        </w:rPr>
        <w:t>eneratora, przygotowania i złożenia oferty opis</w:t>
      </w:r>
      <w:r w:rsidR="00244B6E" w:rsidRPr="00D32B14">
        <w:rPr>
          <w:rFonts w:ascii="Arial" w:hAnsi="Arial" w:cs="Arial"/>
        </w:rPr>
        <w:t>ana została w podrozdziale 1.4.1</w:t>
      </w:r>
      <w:r w:rsidR="006521C0" w:rsidRPr="00D32B14">
        <w:rPr>
          <w:rFonts w:ascii="Arial" w:hAnsi="Arial" w:cs="Arial"/>
        </w:rPr>
        <w:t xml:space="preserve">. </w:t>
      </w:r>
      <w:r w:rsidR="00182AD8">
        <w:rPr>
          <w:rFonts w:ascii="Arial" w:hAnsi="Arial" w:cs="Arial"/>
        </w:rPr>
        <w:br/>
      </w:r>
      <w:r w:rsidR="006521C0" w:rsidRPr="00D32B14">
        <w:rPr>
          <w:rFonts w:ascii="Arial" w:hAnsi="Arial" w:cs="Arial"/>
        </w:rPr>
        <w:t>w dokumencie, o którym mowa w punkcie II.4.</w:t>
      </w:r>
    </w:p>
    <w:p w14:paraId="4D60EB73" w14:textId="32955CF7" w:rsidR="006521C0" w:rsidRPr="00D32B14" w:rsidRDefault="006521C0" w:rsidP="00F16D61">
      <w:pPr>
        <w:numPr>
          <w:ilvl w:val="0"/>
          <w:numId w:val="3"/>
        </w:numPr>
        <w:tabs>
          <w:tab w:val="left" w:pos="360"/>
        </w:tabs>
        <w:suppressAutoHyphens w:val="0"/>
        <w:autoSpaceDE w:val="0"/>
        <w:spacing w:after="0" w:line="240" w:lineRule="auto"/>
        <w:rPr>
          <w:rFonts w:ascii="Arial" w:hAnsi="Arial" w:cs="Arial"/>
        </w:rPr>
      </w:pPr>
      <w:r w:rsidRPr="00D32B14">
        <w:rPr>
          <w:rFonts w:ascii="Arial" w:hAnsi="Arial" w:cs="Arial"/>
        </w:rPr>
        <w:t xml:space="preserve">Po złożeniu oferty w </w:t>
      </w:r>
      <w:r w:rsidR="007D40AE" w:rsidRPr="00D32B14">
        <w:rPr>
          <w:rFonts w:ascii="Arial" w:hAnsi="Arial" w:cs="Arial"/>
        </w:rPr>
        <w:t>g</w:t>
      </w:r>
      <w:r w:rsidRPr="00D32B14">
        <w:rPr>
          <w:rFonts w:ascii="Arial" w:hAnsi="Arial" w:cs="Arial"/>
        </w:rPr>
        <w:t xml:space="preserve">eneratorze ofert konkursowych </w:t>
      </w:r>
      <w:r w:rsidR="00693FD8" w:rsidRPr="00D32B14">
        <w:rPr>
          <w:rFonts w:ascii="Arial" w:hAnsi="Arial" w:cs="Arial"/>
        </w:rPr>
        <w:t>niezbędne jest wydrukowanie potwierdzenia złożenia oferty</w:t>
      </w:r>
      <w:r w:rsidRPr="00D32B14">
        <w:rPr>
          <w:rFonts w:ascii="Arial" w:hAnsi="Arial" w:cs="Arial"/>
        </w:rPr>
        <w:t xml:space="preserve">, podpisanie przez osoby uprawnione do składania oświadczeń woli w imieniu oferenta (-ów) wymienione w Dziale 2 KRS bądź innym </w:t>
      </w:r>
      <w:r w:rsidRPr="00D32B14">
        <w:rPr>
          <w:rFonts w:ascii="Arial" w:hAnsi="Arial" w:cs="Arial"/>
        </w:rPr>
        <w:lastRenderedPageBreak/>
        <w:t xml:space="preserve">rejestrze lub których uprawnienia wynikają z załączonych pełnomocnictw, a następnie złożenie </w:t>
      </w:r>
      <w:r w:rsidR="00693FD8" w:rsidRPr="00D32B14">
        <w:rPr>
          <w:rFonts w:ascii="Arial" w:hAnsi="Arial" w:cs="Arial"/>
        </w:rPr>
        <w:t>potwierdzenia złożenia oferty</w:t>
      </w:r>
      <w:r w:rsidR="007D40AE" w:rsidRPr="00D32B14">
        <w:rPr>
          <w:rFonts w:ascii="Arial" w:hAnsi="Arial" w:cs="Arial"/>
        </w:rPr>
        <w:t xml:space="preserve"> </w:t>
      </w:r>
      <w:r w:rsidR="004B5FFD" w:rsidRPr="00D32B14">
        <w:rPr>
          <w:rFonts w:ascii="Arial" w:hAnsi="Arial" w:cs="Arial"/>
          <w:b/>
        </w:rPr>
        <w:t xml:space="preserve">w nieprzekraczalnym terminie </w:t>
      </w:r>
      <w:r w:rsidR="0046760B">
        <w:rPr>
          <w:rFonts w:ascii="Arial" w:hAnsi="Arial" w:cs="Arial"/>
          <w:b/>
        </w:rPr>
        <w:t>29</w:t>
      </w:r>
      <w:r w:rsidR="0044306C">
        <w:rPr>
          <w:rFonts w:ascii="Arial" w:hAnsi="Arial" w:cs="Arial"/>
          <w:b/>
        </w:rPr>
        <w:t xml:space="preserve"> marca</w:t>
      </w:r>
      <w:r w:rsidR="0046760B">
        <w:rPr>
          <w:rFonts w:ascii="Arial" w:hAnsi="Arial" w:cs="Arial"/>
          <w:b/>
        </w:rPr>
        <w:t xml:space="preserve"> </w:t>
      </w:r>
      <w:r w:rsidR="006C7B17">
        <w:rPr>
          <w:rFonts w:ascii="Arial" w:hAnsi="Arial" w:cs="Arial"/>
          <w:b/>
        </w:rPr>
        <w:t>2019</w:t>
      </w:r>
      <w:r w:rsidR="007D40AE" w:rsidRPr="00D32B14">
        <w:rPr>
          <w:rFonts w:ascii="Arial" w:hAnsi="Arial" w:cs="Arial"/>
          <w:b/>
        </w:rPr>
        <w:t>r</w:t>
      </w:r>
      <w:r w:rsidR="007D40AE" w:rsidRPr="00D32B14">
        <w:rPr>
          <w:rFonts w:ascii="Arial" w:hAnsi="Arial" w:cs="Arial"/>
        </w:rPr>
        <w:t>.</w:t>
      </w:r>
      <w:r w:rsidRPr="00D32B14">
        <w:rPr>
          <w:rFonts w:ascii="Arial" w:hAnsi="Arial" w:cs="Arial"/>
        </w:rPr>
        <w:t>:</w:t>
      </w:r>
    </w:p>
    <w:p w14:paraId="1A3573B8" w14:textId="3C62E79B" w:rsidR="006521C0" w:rsidRPr="00D32B14" w:rsidRDefault="006521C0" w:rsidP="00F16D61">
      <w:pPr>
        <w:pStyle w:val="Akapitzlist"/>
        <w:numPr>
          <w:ilvl w:val="0"/>
          <w:numId w:val="9"/>
        </w:numPr>
        <w:suppressAutoHyphens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</w:rPr>
      </w:pPr>
      <w:r w:rsidRPr="00D32B14">
        <w:rPr>
          <w:rFonts w:ascii="Arial" w:hAnsi="Arial" w:cs="Arial"/>
        </w:rPr>
        <w:t>o</w:t>
      </w:r>
      <w:r w:rsidRPr="00D32B14">
        <w:rPr>
          <w:rFonts w:ascii="Arial" w:hAnsi="Arial" w:cs="Arial"/>
          <w:iCs/>
        </w:rPr>
        <w:t>sobiście</w:t>
      </w:r>
      <w:r w:rsidR="001F39F3" w:rsidRPr="00D32B14">
        <w:rPr>
          <w:rFonts w:ascii="Arial" w:hAnsi="Arial" w:cs="Arial"/>
          <w:iCs/>
        </w:rPr>
        <w:t xml:space="preserve"> </w:t>
      </w:r>
      <w:r w:rsidRPr="00D32B14">
        <w:rPr>
          <w:rFonts w:ascii="Arial" w:hAnsi="Arial" w:cs="Arial"/>
          <w:iCs/>
        </w:rPr>
        <w:t>w godzinach: 8.00 – 16.00 w Kancelarii Ogólnej Urzędu ul. Jagiellońska 26 lub w punktach kancelaryjnych Urzędu;</w:t>
      </w:r>
    </w:p>
    <w:p w14:paraId="3828F97E" w14:textId="77777777" w:rsidR="00AB030B" w:rsidRPr="00D32B14" w:rsidRDefault="006521C0" w:rsidP="00F16D61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32B14">
        <w:rPr>
          <w:rFonts w:ascii="Arial" w:hAnsi="Arial" w:cs="Arial"/>
          <w:iCs/>
        </w:rPr>
        <w:t xml:space="preserve">osobiście w godzinach: 8.00 – 15.00 w  jednej z Delegatur Urzędu, których aktualne adresy dostępne są na stronie: </w:t>
      </w:r>
    </w:p>
    <w:p w14:paraId="0FA524A0" w14:textId="16F8363C" w:rsidR="006521C0" w:rsidRPr="00D32B14" w:rsidRDefault="00A241E1" w:rsidP="00F16D61">
      <w:pPr>
        <w:suppressAutoHyphens w:val="0"/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</w:rPr>
      </w:pPr>
      <w:hyperlink r:id="rId11" w:history="1">
        <w:r w:rsidR="006521C0" w:rsidRPr="00D32B14">
          <w:rPr>
            <w:rStyle w:val="Hipercze"/>
            <w:rFonts w:ascii="Arial" w:hAnsi="Arial" w:cs="Arial"/>
          </w:rPr>
          <w:t>http://www.mazovia.pl/urzad-marszalkowski/delegatury/</w:t>
        </w:r>
      </w:hyperlink>
      <w:r w:rsidR="006521C0" w:rsidRPr="00D32B14">
        <w:rPr>
          <w:rFonts w:ascii="Arial" w:hAnsi="Arial" w:cs="Arial"/>
        </w:rPr>
        <w:t>;</w:t>
      </w:r>
    </w:p>
    <w:p w14:paraId="50BBB36B" w14:textId="77777777" w:rsidR="0044306C" w:rsidRDefault="006521C0" w:rsidP="0044306C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32B14">
        <w:rPr>
          <w:rFonts w:ascii="Arial" w:hAnsi="Arial" w:cs="Arial"/>
        </w:rPr>
        <w:t>za pośrednictwem poczty lub poczty kurierskiej na adr</w:t>
      </w:r>
      <w:r w:rsidR="00244B6E" w:rsidRPr="00D32B14">
        <w:rPr>
          <w:rFonts w:ascii="Arial" w:hAnsi="Arial" w:cs="Arial"/>
        </w:rPr>
        <w:t xml:space="preserve">es: ul. Jagiellońska 26, 03-719 </w:t>
      </w:r>
      <w:r w:rsidRPr="00D32B14">
        <w:rPr>
          <w:rFonts w:ascii="Arial" w:hAnsi="Arial" w:cs="Arial"/>
        </w:rPr>
        <w:t>Warszawa;</w:t>
      </w:r>
      <w:r w:rsidR="004B5FFD" w:rsidRPr="00D32B14">
        <w:rPr>
          <w:rFonts w:ascii="Arial" w:hAnsi="Arial" w:cs="Arial"/>
        </w:rPr>
        <w:t xml:space="preserve"> </w:t>
      </w:r>
    </w:p>
    <w:p w14:paraId="754C820F" w14:textId="265973C9" w:rsidR="0002723B" w:rsidRPr="0044306C" w:rsidRDefault="007D40AE" w:rsidP="00F901F7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44306C">
        <w:rPr>
          <w:rFonts w:ascii="Arial" w:hAnsi="Arial" w:cs="Arial"/>
        </w:rPr>
        <w:t>w zamkniętej</w:t>
      </w:r>
      <w:r w:rsidR="0002723B" w:rsidRPr="0044306C">
        <w:rPr>
          <w:rFonts w:ascii="Arial" w:hAnsi="Arial" w:cs="Arial"/>
        </w:rPr>
        <w:t xml:space="preserve"> kopercie</w:t>
      </w:r>
      <w:r w:rsidRPr="0044306C">
        <w:rPr>
          <w:rFonts w:ascii="Arial" w:hAnsi="Arial" w:cs="Arial"/>
        </w:rPr>
        <w:t xml:space="preserve"> z dopiskiem</w:t>
      </w:r>
      <w:r w:rsidR="0002723B" w:rsidRPr="0044306C">
        <w:rPr>
          <w:rFonts w:ascii="Arial" w:hAnsi="Arial" w:cs="Arial"/>
        </w:rPr>
        <w:t xml:space="preserve">: Konkurs ofert </w:t>
      </w:r>
      <w:r w:rsidR="006B5CC9" w:rsidRPr="0044306C">
        <w:rPr>
          <w:rFonts w:ascii="Arial" w:hAnsi="Arial" w:cs="Arial"/>
        </w:rPr>
        <w:t>„</w:t>
      </w:r>
      <w:r w:rsidR="0044306C" w:rsidRPr="0044306C">
        <w:rPr>
          <w:rFonts w:ascii="Arial" w:hAnsi="Arial" w:cs="Arial"/>
        </w:rPr>
        <w:t xml:space="preserve">KM - </w:t>
      </w:r>
      <w:r w:rsidR="006B5CC9" w:rsidRPr="0044306C">
        <w:rPr>
          <w:rFonts w:ascii="Arial" w:hAnsi="Arial" w:cs="Arial"/>
        </w:rPr>
        <w:t xml:space="preserve">Działalność </w:t>
      </w:r>
      <w:r w:rsidR="006B5CC9" w:rsidRPr="0044306C">
        <w:rPr>
          <w:rFonts w:ascii="Arial" w:hAnsi="Arial" w:cs="Arial"/>
          <w:bCs/>
        </w:rPr>
        <w:t>na rzecz integracji europejskiej oraz rozwijania kontaktów i współpracy między społeczeństwami</w:t>
      </w:r>
      <w:r w:rsidR="0002723B" w:rsidRPr="0044306C">
        <w:rPr>
          <w:rStyle w:val="Pogrubienie"/>
          <w:rFonts w:ascii="Arial" w:hAnsi="Arial" w:cs="Arial"/>
          <w:b w:val="0"/>
          <w:u w:val="single"/>
        </w:rPr>
        <w:t>”</w:t>
      </w:r>
    </w:p>
    <w:p w14:paraId="7AFA3040" w14:textId="3CB8E75B" w:rsidR="006521C0" w:rsidRPr="00D32B14" w:rsidRDefault="006521C0" w:rsidP="00F16D61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32B14">
        <w:rPr>
          <w:rFonts w:ascii="Arial" w:hAnsi="Arial" w:cs="Arial"/>
          <w:bCs/>
        </w:rPr>
        <w:t xml:space="preserve">za pomocą profilu zaufanego </w:t>
      </w:r>
      <w:proofErr w:type="spellStart"/>
      <w:r w:rsidRPr="00D32B14">
        <w:rPr>
          <w:rFonts w:ascii="Arial" w:hAnsi="Arial" w:cs="Arial"/>
          <w:bCs/>
        </w:rPr>
        <w:t>ePUAP</w:t>
      </w:r>
      <w:proofErr w:type="spellEnd"/>
      <w:r w:rsidRPr="00D32B14">
        <w:rPr>
          <w:rFonts w:ascii="Arial" w:hAnsi="Arial" w:cs="Arial"/>
          <w:bCs/>
        </w:rPr>
        <w:t xml:space="preserve"> zgodnie z zasadami opisanymi na stronie</w:t>
      </w:r>
      <w:r w:rsidRPr="00D32B14">
        <w:rPr>
          <w:rFonts w:ascii="Arial" w:hAnsi="Arial" w:cs="Arial"/>
          <w:b/>
          <w:bCs/>
        </w:rPr>
        <w:t xml:space="preserve"> </w:t>
      </w:r>
      <w:hyperlink r:id="rId12" w:history="1">
        <w:r w:rsidR="001F39F3" w:rsidRPr="00D32B14">
          <w:rPr>
            <w:rStyle w:val="Hipercze"/>
            <w:rFonts w:ascii="Arial" w:hAnsi="Arial" w:cs="Arial"/>
          </w:rPr>
          <w:t>http://www.mazovia.pl/cyfrowy-urzad/elektroniczna-skrzynka-podawcza/</w:t>
        </w:r>
      </w:hyperlink>
      <w:r w:rsidRPr="00D32B14">
        <w:rPr>
          <w:rFonts w:ascii="Arial" w:hAnsi="Arial" w:cs="Arial"/>
        </w:rPr>
        <w:t>.</w:t>
      </w:r>
      <w:r w:rsidR="001F39F3" w:rsidRPr="00D32B14">
        <w:rPr>
          <w:rFonts w:ascii="Arial" w:hAnsi="Arial" w:cs="Arial"/>
        </w:rPr>
        <w:t xml:space="preserve"> </w:t>
      </w:r>
    </w:p>
    <w:p w14:paraId="693F30F4" w14:textId="34BE13B0" w:rsidR="00731227" w:rsidRPr="00D32B14" w:rsidRDefault="007D40AE" w:rsidP="00F16D61">
      <w:pPr>
        <w:pStyle w:val="Akapitzlist"/>
        <w:numPr>
          <w:ilvl w:val="0"/>
          <w:numId w:val="29"/>
        </w:numPr>
        <w:suppressAutoHyphens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</w:rPr>
      </w:pPr>
      <w:r w:rsidRPr="00D32B14">
        <w:rPr>
          <w:rFonts w:ascii="Arial" w:hAnsi="Arial" w:cs="Arial"/>
        </w:rPr>
        <w:t>Oferty złożone w g</w:t>
      </w:r>
      <w:r w:rsidR="00A13235" w:rsidRPr="00D32B14">
        <w:rPr>
          <w:rFonts w:ascii="Arial" w:hAnsi="Arial" w:cs="Arial"/>
        </w:rPr>
        <w:t>eneratorze, bez złożenia papierowego potwierdzenia złożenia oferty  w</w:t>
      </w:r>
      <w:r w:rsidR="00294DC2" w:rsidRPr="00D32B14">
        <w:rPr>
          <w:rFonts w:ascii="Arial" w:hAnsi="Arial" w:cs="Arial"/>
        </w:rPr>
        <w:t> </w:t>
      </w:r>
      <w:r w:rsidR="00A13235" w:rsidRPr="00D32B14">
        <w:rPr>
          <w:rFonts w:ascii="Arial" w:hAnsi="Arial" w:cs="Arial"/>
        </w:rPr>
        <w:t xml:space="preserve">ww. terminie, nie będą podlegać ocenie merytorycznej. </w:t>
      </w:r>
    </w:p>
    <w:p w14:paraId="5A2D3C05" w14:textId="4E9EC69A" w:rsidR="00731227" w:rsidRPr="00D32B14" w:rsidRDefault="00A13235" w:rsidP="00F16D61">
      <w:pPr>
        <w:pStyle w:val="Akapitzlist"/>
        <w:numPr>
          <w:ilvl w:val="0"/>
          <w:numId w:val="29"/>
        </w:numPr>
        <w:suppressAutoHyphens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</w:rPr>
      </w:pPr>
      <w:r w:rsidRPr="00D32B14">
        <w:rPr>
          <w:rFonts w:ascii="Arial" w:hAnsi="Arial" w:cs="Arial"/>
        </w:rPr>
        <w:t>Za prawidłowe potwierdzenie złożenia oferty uznaje się jedynie potwie</w:t>
      </w:r>
      <w:r w:rsidR="00731227" w:rsidRPr="00D32B14">
        <w:rPr>
          <w:rFonts w:ascii="Arial" w:hAnsi="Arial" w:cs="Arial"/>
        </w:rPr>
        <w:t>rdzenie wygenerowane za pomocą g</w:t>
      </w:r>
      <w:r w:rsidRPr="00D32B14">
        <w:rPr>
          <w:rFonts w:ascii="Arial" w:hAnsi="Arial" w:cs="Arial"/>
        </w:rPr>
        <w:t>eneratora. Oferty, które zostaną poświadczone potwierdz</w:t>
      </w:r>
      <w:r w:rsidR="00731227" w:rsidRPr="00D32B14">
        <w:rPr>
          <w:rFonts w:ascii="Arial" w:hAnsi="Arial" w:cs="Arial"/>
        </w:rPr>
        <w:t>eniem innym niż wygenerowane z g</w:t>
      </w:r>
      <w:r w:rsidRPr="00D32B14">
        <w:rPr>
          <w:rFonts w:ascii="Arial" w:hAnsi="Arial" w:cs="Arial"/>
        </w:rPr>
        <w:t>eneratora</w:t>
      </w:r>
      <w:r w:rsidR="00731227" w:rsidRPr="00D32B14">
        <w:rPr>
          <w:rFonts w:ascii="Arial" w:hAnsi="Arial" w:cs="Arial"/>
        </w:rPr>
        <w:t>, nie będą podlegać ocenie.</w:t>
      </w:r>
    </w:p>
    <w:p w14:paraId="1C9055C4" w14:textId="5A8B3D3E" w:rsidR="00A13235" w:rsidRPr="00D32B14" w:rsidRDefault="00A13235" w:rsidP="00F16D61">
      <w:pPr>
        <w:pStyle w:val="Akapitzlist"/>
        <w:numPr>
          <w:ilvl w:val="0"/>
          <w:numId w:val="29"/>
        </w:numPr>
        <w:suppressAutoHyphens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</w:rPr>
      </w:pPr>
      <w:r w:rsidRPr="00D32B14">
        <w:rPr>
          <w:rFonts w:ascii="Arial" w:hAnsi="Arial" w:cs="Arial"/>
        </w:rPr>
        <w:t xml:space="preserve">Oferty złożone w </w:t>
      </w:r>
      <w:r w:rsidR="00294DC2" w:rsidRPr="00D32B14">
        <w:rPr>
          <w:rFonts w:ascii="Arial" w:hAnsi="Arial" w:cs="Arial"/>
        </w:rPr>
        <w:t>g</w:t>
      </w:r>
      <w:r w:rsidRPr="00D32B14">
        <w:rPr>
          <w:rFonts w:ascii="Arial" w:hAnsi="Arial" w:cs="Arial"/>
        </w:rPr>
        <w:t>eneratorze nie mogą być uzupełniane ani anulowane po upływie terminu składania ofert. W przypadku chęci wycofania (przed upływem terminu składania ofert)</w:t>
      </w:r>
      <w:r w:rsidR="00294DC2" w:rsidRPr="00D32B14">
        <w:rPr>
          <w:rFonts w:ascii="Arial" w:hAnsi="Arial" w:cs="Arial"/>
        </w:rPr>
        <w:t xml:space="preserve"> oferty złożonej w generatorze oferty</w:t>
      </w:r>
      <w:r w:rsidRPr="00D32B14">
        <w:rPr>
          <w:rFonts w:ascii="Arial" w:hAnsi="Arial" w:cs="Arial"/>
        </w:rPr>
        <w:t xml:space="preserve">, należy dostarczyć do </w:t>
      </w:r>
      <w:r w:rsidR="00294DC2" w:rsidRPr="00D32B14">
        <w:rPr>
          <w:rFonts w:ascii="Arial" w:hAnsi="Arial" w:cs="Arial"/>
        </w:rPr>
        <w:t>Urzędu Marszałkowskiego Województwa Mazowieckiego w Warszawie</w:t>
      </w:r>
      <w:r w:rsidRPr="00D32B14">
        <w:rPr>
          <w:rFonts w:ascii="Arial" w:hAnsi="Arial" w:cs="Arial"/>
        </w:rPr>
        <w:t xml:space="preserve"> oświadczenie o wycofaniu oferty.</w:t>
      </w:r>
    </w:p>
    <w:p w14:paraId="05DCAF0E" w14:textId="49E8624A" w:rsidR="006521C0" w:rsidRPr="00D32B14" w:rsidRDefault="006521C0" w:rsidP="00F16D61">
      <w:pPr>
        <w:numPr>
          <w:ilvl w:val="0"/>
          <w:numId w:val="29"/>
        </w:numPr>
        <w:spacing w:after="0" w:line="240" w:lineRule="auto"/>
        <w:ind w:left="426"/>
        <w:rPr>
          <w:rFonts w:ascii="Arial" w:eastAsia="Times New Roman" w:hAnsi="Arial" w:cs="Arial"/>
          <w:bCs/>
          <w:kern w:val="0"/>
          <w:lang w:eastAsia="pl-PL"/>
        </w:rPr>
      </w:pPr>
      <w:r w:rsidRPr="00D32B14">
        <w:rPr>
          <w:rFonts w:ascii="Arial" w:hAnsi="Arial" w:cs="Arial"/>
        </w:rPr>
        <w:t>Do oferty składane</w:t>
      </w:r>
      <w:r w:rsidR="001515FC" w:rsidRPr="00D32B14">
        <w:rPr>
          <w:rFonts w:ascii="Arial" w:hAnsi="Arial" w:cs="Arial"/>
        </w:rPr>
        <w:t>j w sposób określony w punkcie 2</w:t>
      </w:r>
      <w:r w:rsidRPr="00D32B14">
        <w:rPr>
          <w:rFonts w:ascii="Arial" w:hAnsi="Arial" w:cs="Arial"/>
        </w:rPr>
        <w:t xml:space="preserve"> nie dołącza się załączników za wyjątkiem</w:t>
      </w:r>
      <w:r w:rsidR="009F4A1D" w:rsidRPr="00D32B14">
        <w:rPr>
          <w:rFonts w:ascii="Arial" w:eastAsia="Times New Roman" w:hAnsi="Arial" w:cs="Arial"/>
          <w:bCs/>
          <w:kern w:val="0"/>
          <w:lang w:eastAsia="pl-PL"/>
        </w:rPr>
        <w:t xml:space="preserve"> </w:t>
      </w:r>
      <w:r w:rsidRPr="00D32B14">
        <w:rPr>
          <w:rFonts w:ascii="Arial" w:hAnsi="Arial" w:cs="Arial"/>
        </w:rPr>
        <w:t xml:space="preserve">kopii umowy lub statutu </w:t>
      </w:r>
      <w:r w:rsidRPr="00D32B14">
        <w:rPr>
          <w:rFonts w:ascii="Arial" w:eastAsia="Times New Roman" w:hAnsi="Arial" w:cs="Arial"/>
          <w:kern w:val="0"/>
          <w:lang w:eastAsia="pl-PL"/>
        </w:rPr>
        <w:t xml:space="preserve">spółki potwierdzonej za zgodność z oryginałem - w przypadku gdy oferent jest spółką handlową, o której mowa w art. 3 ust. 3 pkt 4 ustawy </w:t>
      </w:r>
      <w:r w:rsidR="00182AD8">
        <w:rPr>
          <w:rFonts w:ascii="Arial" w:eastAsia="Times New Roman" w:hAnsi="Arial" w:cs="Arial"/>
          <w:kern w:val="0"/>
          <w:lang w:eastAsia="pl-PL"/>
        </w:rPr>
        <w:br/>
      </w:r>
      <w:r w:rsidRPr="00D32B14">
        <w:rPr>
          <w:rFonts w:ascii="Arial" w:eastAsia="Times New Roman" w:hAnsi="Arial" w:cs="Arial"/>
          <w:kern w:val="0"/>
          <w:lang w:eastAsia="pl-PL"/>
        </w:rPr>
        <w:t>z dnia 24 kwietnia 2003 r. o działalności pożytku publicznego i o wolontariacie.</w:t>
      </w:r>
    </w:p>
    <w:p w14:paraId="3A5FA7B1" w14:textId="730F7E95" w:rsidR="006521C0" w:rsidRPr="00D32B14" w:rsidRDefault="00F74559" w:rsidP="00F16D61">
      <w:pPr>
        <w:numPr>
          <w:ilvl w:val="0"/>
          <w:numId w:val="29"/>
        </w:numPr>
        <w:spacing w:after="0" w:line="240" w:lineRule="auto"/>
        <w:ind w:left="426"/>
        <w:rPr>
          <w:rFonts w:ascii="Arial" w:eastAsia="Arial" w:hAnsi="Arial" w:cs="Arial"/>
        </w:rPr>
      </w:pPr>
      <w:r w:rsidRPr="00D32B14">
        <w:rPr>
          <w:rFonts w:ascii="Arial" w:hAnsi="Arial" w:cs="Arial"/>
        </w:rPr>
        <w:t>Elementem oferty jest oświadczenie, że w</w:t>
      </w:r>
      <w:r w:rsidR="006521C0" w:rsidRPr="00D32B14">
        <w:rPr>
          <w:rFonts w:ascii="Arial" w:hAnsi="Arial" w:cs="Arial"/>
        </w:rPr>
        <w:t>szystkie kopie</w:t>
      </w:r>
      <w:r w:rsidR="001F39F3" w:rsidRPr="00D32B14">
        <w:rPr>
          <w:rFonts w:ascii="Arial" w:hAnsi="Arial" w:cs="Arial"/>
        </w:rPr>
        <w:t xml:space="preserve"> załączników</w:t>
      </w:r>
      <w:r w:rsidR="006521C0" w:rsidRPr="00D32B14">
        <w:rPr>
          <w:rFonts w:ascii="Arial" w:hAnsi="Arial" w:cs="Arial"/>
        </w:rPr>
        <w:t xml:space="preserve"> </w:t>
      </w:r>
      <w:r w:rsidRPr="00D32B14">
        <w:rPr>
          <w:rFonts w:ascii="Arial" w:hAnsi="Arial" w:cs="Arial"/>
        </w:rPr>
        <w:t>są</w:t>
      </w:r>
      <w:r w:rsidR="006521C0" w:rsidRPr="00D32B14">
        <w:rPr>
          <w:rFonts w:ascii="Arial" w:hAnsi="Arial" w:cs="Arial"/>
        </w:rPr>
        <w:t xml:space="preserve"> </w:t>
      </w:r>
      <w:r w:rsidRPr="00D32B14">
        <w:rPr>
          <w:rFonts w:ascii="Arial" w:hAnsi="Arial" w:cs="Arial"/>
        </w:rPr>
        <w:t xml:space="preserve">zgodne </w:t>
      </w:r>
      <w:r w:rsidR="00182AD8">
        <w:rPr>
          <w:rFonts w:ascii="Arial" w:hAnsi="Arial" w:cs="Arial"/>
        </w:rPr>
        <w:br/>
      </w:r>
      <w:r w:rsidR="006521C0" w:rsidRPr="00D32B14">
        <w:rPr>
          <w:rFonts w:ascii="Arial" w:hAnsi="Arial" w:cs="Arial"/>
        </w:rPr>
        <w:t>z oryginałem</w:t>
      </w:r>
      <w:r w:rsidR="006521C0" w:rsidRPr="00D32B14">
        <w:rPr>
          <w:rFonts w:ascii="Arial" w:eastAsia="Arial" w:hAnsi="Arial" w:cs="Arial"/>
        </w:rPr>
        <w:t>.</w:t>
      </w:r>
    </w:p>
    <w:p w14:paraId="02B107D9" w14:textId="23DA9CDB" w:rsidR="006521C0" w:rsidRPr="00D32B14" w:rsidRDefault="006521C0" w:rsidP="00F16D61">
      <w:pPr>
        <w:numPr>
          <w:ilvl w:val="0"/>
          <w:numId w:val="29"/>
        </w:numPr>
        <w:spacing w:after="0" w:line="240" w:lineRule="auto"/>
        <w:ind w:left="426"/>
        <w:rPr>
          <w:rStyle w:val="Znakiprzypiswdolnych"/>
          <w:rFonts w:ascii="Arial" w:hAnsi="Arial" w:cs="Arial"/>
        </w:rPr>
      </w:pPr>
      <w:r w:rsidRPr="00D32B14">
        <w:rPr>
          <w:rFonts w:ascii="Arial" w:hAnsi="Arial" w:cs="Arial"/>
        </w:rPr>
        <w:t xml:space="preserve">Oferent może złożyć nie więcej niż </w:t>
      </w:r>
      <w:r w:rsidR="00186087" w:rsidRPr="00D32B14">
        <w:rPr>
          <w:rFonts w:ascii="Arial" w:hAnsi="Arial" w:cs="Arial"/>
        </w:rPr>
        <w:t>1 ofertę w konkursie.</w:t>
      </w:r>
      <w:r w:rsidR="009F4A1D" w:rsidRPr="00D32B14">
        <w:rPr>
          <w:rFonts w:ascii="Arial" w:hAnsi="Arial" w:cs="Arial"/>
        </w:rPr>
        <w:t xml:space="preserve"> </w:t>
      </w:r>
      <w:r w:rsidR="009F4A1D" w:rsidRPr="00D32B14">
        <w:rPr>
          <w:rFonts w:ascii="Arial" w:hAnsi="Arial" w:cs="Arial"/>
          <w:bCs/>
        </w:rPr>
        <w:t>Maksymalna kwota dofinansowania dla oferty</w:t>
      </w:r>
      <w:r w:rsidR="00B4288B" w:rsidRPr="00D32B14">
        <w:rPr>
          <w:rFonts w:ascii="Arial" w:hAnsi="Arial" w:cs="Arial"/>
        </w:rPr>
        <w:t xml:space="preserve"> wynosi </w:t>
      </w:r>
      <w:r w:rsidR="00BC1245">
        <w:rPr>
          <w:rFonts w:ascii="Arial" w:hAnsi="Arial" w:cs="Arial"/>
        </w:rPr>
        <w:t>35.000</w:t>
      </w:r>
      <w:r w:rsidR="009F4A1D" w:rsidRPr="00D32B14">
        <w:rPr>
          <w:rFonts w:ascii="Arial" w:hAnsi="Arial" w:cs="Arial"/>
        </w:rPr>
        <w:t>,00 zł.</w:t>
      </w:r>
    </w:p>
    <w:p w14:paraId="164FC7FB" w14:textId="5BB6EDE8" w:rsidR="006521C0" w:rsidRPr="00D32B14" w:rsidRDefault="00692C40" w:rsidP="00F16D61">
      <w:pPr>
        <w:pStyle w:val="Nagwek1"/>
        <w:tabs>
          <w:tab w:val="clear" w:pos="0"/>
        </w:tabs>
        <w:rPr>
          <w:rFonts w:ascii="Arial" w:hAnsi="Arial" w:cs="Arial"/>
          <w:sz w:val="22"/>
          <w:szCs w:val="22"/>
        </w:rPr>
      </w:pPr>
      <w:r w:rsidRPr="00D32B14">
        <w:rPr>
          <w:rFonts w:ascii="Arial" w:hAnsi="Arial" w:cs="Arial"/>
          <w:sz w:val="22"/>
          <w:szCs w:val="22"/>
        </w:rPr>
        <w:t xml:space="preserve">V. </w:t>
      </w:r>
      <w:r w:rsidR="006521C0" w:rsidRPr="00D32B14">
        <w:rPr>
          <w:rFonts w:ascii="Arial" w:hAnsi="Arial" w:cs="Arial"/>
          <w:sz w:val="22"/>
          <w:szCs w:val="22"/>
        </w:rPr>
        <w:t>Terminy i tryb wyboru oferty</w:t>
      </w:r>
    </w:p>
    <w:p w14:paraId="0DB7A674" w14:textId="76874CD3" w:rsidR="006521C0" w:rsidRPr="00D32B14" w:rsidRDefault="006521C0" w:rsidP="00F16D61">
      <w:pPr>
        <w:numPr>
          <w:ilvl w:val="0"/>
          <w:numId w:val="2"/>
        </w:numPr>
        <w:tabs>
          <w:tab w:val="clear" w:pos="720"/>
          <w:tab w:val="left" w:pos="360"/>
        </w:tabs>
        <w:spacing w:after="0" w:line="240" w:lineRule="auto"/>
        <w:ind w:left="360"/>
        <w:rPr>
          <w:rFonts w:ascii="Arial" w:hAnsi="Arial" w:cs="Arial"/>
        </w:rPr>
      </w:pPr>
      <w:r w:rsidRPr="00D32B14">
        <w:rPr>
          <w:rFonts w:ascii="Arial" w:hAnsi="Arial" w:cs="Arial"/>
        </w:rPr>
        <w:t xml:space="preserve">W </w:t>
      </w:r>
      <w:r w:rsidR="000F7AD6" w:rsidRPr="00D32B14">
        <w:rPr>
          <w:rFonts w:ascii="Arial" w:hAnsi="Arial" w:cs="Arial"/>
        </w:rPr>
        <w:t>okresie</w:t>
      </w:r>
      <w:r w:rsidR="00D42D23" w:rsidRPr="00D32B14">
        <w:rPr>
          <w:rFonts w:ascii="Arial" w:hAnsi="Arial" w:cs="Arial"/>
        </w:rPr>
        <w:t xml:space="preserve"> między dniem </w:t>
      </w:r>
      <w:r w:rsidR="0046760B">
        <w:rPr>
          <w:rFonts w:ascii="Arial" w:hAnsi="Arial" w:cs="Arial"/>
        </w:rPr>
        <w:t>10</w:t>
      </w:r>
      <w:r w:rsidR="00186087" w:rsidRPr="00D32B14">
        <w:rPr>
          <w:rFonts w:ascii="Arial" w:hAnsi="Arial" w:cs="Arial"/>
        </w:rPr>
        <w:t xml:space="preserve"> </w:t>
      </w:r>
      <w:r w:rsidR="004B5FFD" w:rsidRPr="00D32B14">
        <w:rPr>
          <w:rFonts w:ascii="Arial" w:hAnsi="Arial" w:cs="Arial"/>
        </w:rPr>
        <w:t xml:space="preserve">kwietnia </w:t>
      </w:r>
      <w:r w:rsidR="00186087" w:rsidRPr="00D32B14">
        <w:rPr>
          <w:rFonts w:ascii="Arial" w:hAnsi="Arial" w:cs="Arial"/>
        </w:rPr>
        <w:t>201</w:t>
      </w:r>
      <w:r w:rsidR="0044306C">
        <w:rPr>
          <w:rFonts w:ascii="Arial" w:hAnsi="Arial" w:cs="Arial"/>
        </w:rPr>
        <w:t>9</w:t>
      </w:r>
      <w:r w:rsidR="00186087" w:rsidRPr="00D32B14">
        <w:rPr>
          <w:rFonts w:ascii="Arial" w:hAnsi="Arial" w:cs="Arial"/>
        </w:rPr>
        <w:t xml:space="preserve"> r. </w:t>
      </w:r>
      <w:r w:rsidRPr="00D32B14">
        <w:rPr>
          <w:rFonts w:ascii="Arial" w:hAnsi="Arial" w:cs="Arial"/>
        </w:rPr>
        <w:t xml:space="preserve">a dniem </w:t>
      </w:r>
      <w:r w:rsidR="0046760B">
        <w:rPr>
          <w:rFonts w:ascii="Arial" w:hAnsi="Arial" w:cs="Arial"/>
        </w:rPr>
        <w:t>15</w:t>
      </w:r>
      <w:r w:rsidR="00D42D23" w:rsidRPr="00D32B14">
        <w:rPr>
          <w:rFonts w:ascii="Arial" w:hAnsi="Arial" w:cs="Arial"/>
        </w:rPr>
        <w:t xml:space="preserve"> </w:t>
      </w:r>
      <w:r w:rsidR="004B5FFD" w:rsidRPr="00D32B14">
        <w:rPr>
          <w:rFonts w:ascii="Arial" w:hAnsi="Arial" w:cs="Arial"/>
        </w:rPr>
        <w:t xml:space="preserve">kwietnia </w:t>
      </w:r>
      <w:r w:rsidR="002276E1" w:rsidRPr="00D32B14">
        <w:rPr>
          <w:rFonts w:ascii="Arial" w:hAnsi="Arial" w:cs="Arial"/>
        </w:rPr>
        <w:t>201</w:t>
      </w:r>
      <w:r w:rsidR="0044306C">
        <w:rPr>
          <w:rFonts w:ascii="Arial" w:hAnsi="Arial" w:cs="Arial"/>
        </w:rPr>
        <w:t>9</w:t>
      </w:r>
      <w:r w:rsidR="002276E1" w:rsidRPr="00D32B14">
        <w:rPr>
          <w:rFonts w:ascii="Arial" w:hAnsi="Arial" w:cs="Arial"/>
        </w:rPr>
        <w:t xml:space="preserve"> r.</w:t>
      </w:r>
      <w:r w:rsidRPr="00D32B14">
        <w:rPr>
          <w:rFonts w:ascii="Arial" w:hAnsi="Arial" w:cs="Arial"/>
        </w:rPr>
        <w:t xml:space="preserve"> na tablicy ogłoszeń w Urzędzie Marszałkowskim Województwa Mazowieckiego w Warszawie,</w:t>
      </w:r>
      <w:r w:rsidR="002276E1" w:rsidRPr="00D32B14">
        <w:rPr>
          <w:rFonts w:ascii="Arial" w:hAnsi="Arial" w:cs="Arial"/>
        </w:rPr>
        <w:t xml:space="preserve"> </w:t>
      </w:r>
      <w:r w:rsidRPr="00D32B14">
        <w:rPr>
          <w:rFonts w:ascii="Arial" w:hAnsi="Arial" w:cs="Arial"/>
        </w:rPr>
        <w:t xml:space="preserve">w jego delegaturach oraz na stronie internetowej </w:t>
      </w:r>
      <w:hyperlink r:id="rId13" w:history="1">
        <w:r w:rsidRPr="00D32B14">
          <w:rPr>
            <w:rStyle w:val="Hipercze"/>
            <w:rFonts w:ascii="Arial" w:hAnsi="Arial" w:cs="Arial"/>
          </w:rPr>
          <w:t>www.dialog.mazovia.pl</w:t>
        </w:r>
      </w:hyperlink>
      <w:r w:rsidRPr="00D32B14">
        <w:rPr>
          <w:rFonts w:ascii="Arial" w:hAnsi="Arial" w:cs="Arial"/>
        </w:rPr>
        <w:t xml:space="preserve"> – za</w:t>
      </w:r>
      <w:r w:rsidR="007A319F" w:rsidRPr="00D32B14">
        <w:rPr>
          <w:rFonts w:ascii="Arial" w:hAnsi="Arial" w:cs="Arial"/>
        </w:rPr>
        <w:t>kładka „Konkursy ofert” zostaną zamieszczone wyniki oceny formalnej, ze wskazaniem</w:t>
      </w:r>
      <w:r w:rsidRPr="00D32B14">
        <w:rPr>
          <w:rFonts w:ascii="Arial" w:hAnsi="Arial" w:cs="Arial"/>
        </w:rPr>
        <w:t xml:space="preserve"> </w:t>
      </w:r>
      <w:r w:rsidR="001F39F3" w:rsidRPr="00D32B14">
        <w:rPr>
          <w:rFonts w:ascii="Arial" w:hAnsi="Arial" w:cs="Arial"/>
        </w:rPr>
        <w:t xml:space="preserve">wszystkich ofert złożonych w konkursie, w tym </w:t>
      </w:r>
      <w:r w:rsidRPr="00D32B14">
        <w:rPr>
          <w:rFonts w:ascii="Arial" w:hAnsi="Arial" w:cs="Arial"/>
        </w:rPr>
        <w:t>ofert nies</w:t>
      </w:r>
      <w:r w:rsidR="0094541A" w:rsidRPr="00D32B14">
        <w:rPr>
          <w:rFonts w:ascii="Arial" w:hAnsi="Arial" w:cs="Arial"/>
        </w:rPr>
        <w:t>pełniających wymogów formalnych</w:t>
      </w:r>
      <w:r w:rsidRPr="00D32B14">
        <w:rPr>
          <w:rFonts w:ascii="Arial" w:hAnsi="Arial" w:cs="Arial"/>
        </w:rPr>
        <w:t xml:space="preserve"> wraz z podaniem rodzaju błędu lub uchybienia formalnego oraz o możliwości, trybie i terminach składania i rozpatrywania uzupełnień, poprawiania ofert lub składania zastrzeżeń do wyników oceny formalnej.</w:t>
      </w:r>
    </w:p>
    <w:p w14:paraId="59796171" w14:textId="00685134" w:rsidR="006521C0" w:rsidRPr="00D32B14" w:rsidRDefault="006521C0" w:rsidP="00F16D61">
      <w:pPr>
        <w:numPr>
          <w:ilvl w:val="0"/>
          <w:numId w:val="2"/>
        </w:numPr>
        <w:shd w:val="clear" w:color="auto" w:fill="FFFFFF"/>
        <w:tabs>
          <w:tab w:val="clear" w:pos="720"/>
          <w:tab w:val="left" w:pos="360"/>
        </w:tabs>
        <w:spacing w:after="0" w:line="240" w:lineRule="auto"/>
        <w:ind w:left="360"/>
        <w:rPr>
          <w:rFonts w:ascii="Arial" w:hAnsi="Arial" w:cs="Arial"/>
        </w:rPr>
      </w:pPr>
      <w:r w:rsidRPr="00D32B14">
        <w:rPr>
          <w:rFonts w:ascii="Arial" w:hAnsi="Arial" w:cs="Arial"/>
        </w:rPr>
        <w:t xml:space="preserve">Oferent, którego oferta nie spełnia wymogów formalnych, ma możliwość w ciągu 7 dni licząc od dnia następującego pod dniu opublikowania </w:t>
      </w:r>
      <w:r w:rsidR="007A319F" w:rsidRPr="00D32B14">
        <w:rPr>
          <w:rFonts w:ascii="Arial" w:hAnsi="Arial" w:cs="Arial"/>
        </w:rPr>
        <w:t>wynik</w:t>
      </w:r>
      <w:r w:rsidR="00BE185B" w:rsidRPr="00D32B14">
        <w:rPr>
          <w:rFonts w:ascii="Arial" w:hAnsi="Arial" w:cs="Arial"/>
        </w:rPr>
        <w:t>ów</w:t>
      </w:r>
      <w:r w:rsidR="007A319F" w:rsidRPr="00D32B14">
        <w:rPr>
          <w:rFonts w:ascii="Arial" w:hAnsi="Arial" w:cs="Arial"/>
        </w:rPr>
        <w:t xml:space="preserve"> oceny formalnej ofert</w:t>
      </w:r>
      <w:r w:rsidRPr="00D32B14">
        <w:rPr>
          <w:rFonts w:ascii="Arial" w:hAnsi="Arial" w:cs="Arial"/>
        </w:rPr>
        <w:t>:</w:t>
      </w:r>
    </w:p>
    <w:p w14:paraId="209C19D3" w14:textId="77777777" w:rsidR="006521C0" w:rsidRPr="00D32B14" w:rsidRDefault="006521C0" w:rsidP="00F16D61">
      <w:pPr>
        <w:numPr>
          <w:ilvl w:val="0"/>
          <w:numId w:val="7"/>
        </w:numPr>
        <w:shd w:val="clear" w:color="auto" w:fill="FFFFFF"/>
        <w:tabs>
          <w:tab w:val="left" w:pos="0"/>
        </w:tabs>
        <w:spacing w:after="0" w:line="240" w:lineRule="auto"/>
        <w:rPr>
          <w:rFonts w:ascii="Arial" w:hAnsi="Arial" w:cs="Arial"/>
        </w:rPr>
      </w:pPr>
      <w:r w:rsidRPr="00D32B14">
        <w:rPr>
          <w:rFonts w:ascii="Arial" w:hAnsi="Arial" w:cs="Arial"/>
        </w:rPr>
        <w:t xml:space="preserve">złożenia zastrzeżenia do </w:t>
      </w:r>
      <w:r w:rsidR="007A319F" w:rsidRPr="00D32B14">
        <w:rPr>
          <w:rFonts w:ascii="Arial" w:hAnsi="Arial" w:cs="Arial"/>
        </w:rPr>
        <w:t xml:space="preserve">negatywnego </w:t>
      </w:r>
      <w:r w:rsidRPr="00D32B14">
        <w:rPr>
          <w:rFonts w:ascii="Arial" w:hAnsi="Arial" w:cs="Arial"/>
        </w:rPr>
        <w:t xml:space="preserve">wyniku oceny formalnej </w:t>
      </w:r>
      <w:r w:rsidRPr="00D32B14">
        <w:rPr>
          <w:rFonts w:ascii="Arial" w:hAnsi="Arial" w:cs="Arial"/>
          <w:bCs/>
        </w:rPr>
        <w:t>w sytuacji, gdy uznaje, że jego oferta została przygotowana prawidłowo;</w:t>
      </w:r>
    </w:p>
    <w:p w14:paraId="1F976B1A" w14:textId="535C11EE" w:rsidR="006521C0" w:rsidRPr="00D32B14" w:rsidRDefault="00F74559" w:rsidP="00F16D61">
      <w:pPr>
        <w:numPr>
          <w:ilvl w:val="0"/>
          <w:numId w:val="7"/>
        </w:numPr>
        <w:shd w:val="clear" w:color="auto" w:fill="FFFFFF"/>
        <w:tabs>
          <w:tab w:val="left" w:pos="0"/>
        </w:tabs>
        <w:spacing w:after="0" w:line="240" w:lineRule="auto"/>
        <w:rPr>
          <w:rFonts w:ascii="Arial" w:hAnsi="Arial" w:cs="Arial"/>
        </w:rPr>
      </w:pPr>
      <w:r w:rsidRPr="00D32B14">
        <w:rPr>
          <w:rFonts w:ascii="Arial" w:hAnsi="Arial" w:cs="Arial"/>
        </w:rPr>
        <w:t xml:space="preserve">poprawienia oferty </w:t>
      </w:r>
      <w:r w:rsidR="00B51347" w:rsidRPr="00D32B14">
        <w:rPr>
          <w:rFonts w:ascii="Arial" w:hAnsi="Arial" w:cs="Arial"/>
        </w:rPr>
        <w:t xml:space="preserve">lub </w:t>
      </w:r>
      <w:r w:rsidR="006521C0" w:rsidRPr="00D32B14">
        <w:rPr>
          <w:rFonts w:ascii="Arial" w:hAnsi="Arial" w:cs="Arial"/>
        </w:rPr>
        <w:t>uzupełnienia</w:t>
      </w:r>
      <w:r w:rsidR="00B51347" w:rsidRPr="00D32B14">
        <w:rPr>
          <w:rFonts w:ascii="Arial" w:hAnsi="Arial" w:cs="Arial"/>
        </w:rPr>
        <w:t xml:space="preserve"> brakujących podpisów lub załączników</w:t>
      </w:r>
      <w:r w:rsidR="0094541A" w:rsidRPr="00D32B14">
        <w:rPr>
          <w:rFonts w:ascii="Arial" w:hAnsi="Arial" w:cs="Arial"/>
        </w:rPr>
        <w:t xml:space="preserve"> </w:t>
      </w:r>
      <w:r w:rsidR="006521C0" w:rsidRPr="00D32B14">
        <w:rPr>
          <w:rFonts w:ascii="Arial" w:hAnsi="Arial" w:cs="Arial"/>
        </w:rPr>
        <w:t xml:space="preserve">– </w:t>
      </w:r>
      <w:r w:rsidR="00182AD8">
        <w:rPr>
          <w:rFonts w:ascii="Arial" w:hAnsi="Arial" w:cs="Arial"/>
        </w:rPr>
        <w:br/>
      </w:r>
      <w:r w:rsidR="006521C0" w:rsidRPr="00D32B14">
        <w:rPr>
          <w:rFonts w:ascii="Arial" w:hAnsi="Arial" w:cs="Arial"/>
        </w:rPr>
        <w:t>w przypadkach kiedy:</w:t>
      </w:r>
    </w:p>
    <w:p w14:paraId="0EF487CF" w14:textId="77777777" w:rsidR="006521C0" w:rsidRPr="00D32B14" w:rsidRDefault="006521C0" w:rsidP="00F16D61">
      <w:pPr>
        <w:pStyle w:val="Akapitzlist"/>
        <w:numPr>
          <w:ilvl w:val="0"/>
          <w:numId w:val="11"/>
        </w:numPr>
        <w:shd w:val="clear" w:color="auto" w:fill="FFFFFF"/>
        <w:tabs>
          <w:tab w:val="left" w:pos="0"/>
        </w:tabs>
        <w:spacing w:after="0" w:line="240" w:lineRule="auto"/>
        <w:contextualSpacing/>
        <w:rPr>
          <w:rFonts w:ascii="Arial" w:hAnsi="Arial" w:cs="Arial"/>
        </w:rPr>
      </w:pPr>
      <w:r w:rsidRPr="00D32B14">
        <w:rPr>
          <w:rFonts w:ascii="Arial" w:hAnsi="Arial" w:cs="Arial"/>
        </w:rPr>
        <w:t>oferta jest niekompletna: nie wszystkie pola oferty są właściwie wypełnione,</w:t>
      </w:r>
    </w:p>
    <w:p w14:paraId="560ACEFD" w14:textId="77777777" w:rsidR="006521C0" w:rsidRPr="00D32B14" w:rsidRDefault="006521C0" w:rsidP="00F16D61">
      <w:pPr>
        <w:pStyle w:val="Akapitzlist"/>
        <w:numPr>
          <w:ilvl w:val="0"/>
          <w:numId w:val="11"/>
        </w:numPr>
        <w:shd w:val="clear" w:color="auto" w:fill="FFFFFF"/>
        <w:tabs>
          <w:tab w:val="left" w:pos="0"/>
        </w:tabs>
        <w:spacing w:after="0" w:line="240" w:lineRule="auto"/>
        <w:contextualSpacing/>
        <w:rPr>
          <w:rFonts w:ascii="Arial" w:hAnsi="Arial" w:cs="Arial"/>
        </w:rPr>
      </w:pPr>
      <w:r w:rsidRPr="00D32B14">
        <w:rPr>
          <w:rFonts w:ascii="Arial" w:hAnsi="Arial" w:cs="Arial"/>
        </w:rPr>
        <w:t>do oferty nie dołączono wszystkich wymaganych załączników,</w:t>
      </w:r>
    </w:p>
    <w:p w14:paraId="77B3A1FD" w14:textId="77777777" w:rsidR="006521C0" w:rsidRPr="00D32B14" w:rsidRDefault="006521C0" w:rsidP="00F16D61">
      <w:pPr>
        <w:pStyle w:val="Akapitzlist"/>
        <w:numPr>
          <w:ilvl w:val="0"/>
          <w:numId w:val="11"/>
        </w:numPr>
        <w:shd w:val="clear" w:color="auto" w:fill="FFFFFF"/>
        <w:tabs>
          <w:tab w:val="left" w:pos="0"/>
        </w:tabs>
        <w:spacing w:after="0" w:line="240" w:lineRule="auto"/>
        <w:contextualSpacing/>
        <w:rPr>
          <w:rFonts w:ascii="Arial" w:hAnsi="Arial" w:cs="Arial"/>
        </w:rPr>
      </w:pPr>
      <w:r w:rsidRPr="00D32B14">
        <w:rPr>
          <w:rFonts w:ascii="Arial" w:hAnsi="Arial" w:cs="Arial"/>
        </w:rPr>
        <w:t>oferta nie została podpisana przez upoważnione do tego osoby zgodnie z zapisami statutu i KRS (lub innego właściwego rejestru),</w:t>
      </w:r>
    </w:p>
    <w:p w14:paraId="415A5E32" w14:textId="77777777" w:rsidR="006521C0" w:rsidRPr="00D32B14" w:rsidRDefault="006521C0" w:rsidP="00F16D61">
      <w:pPr>
        <w:pStyle w:val="Akapitzlist"/>
        <w:numPr>
          <w:ilvl w:val="0"/>
          <w:numId w:val="11"/>
        </w:numPr>
        <w:shd w:val="clear" w:color="auto" w:fill="FFFFFF"/>
        <w:tabs>
          <w:tab w:val="left" w:pos="0"/>
        </w:tabs>
        <w:spacing w:after="0" w:line="240" w:lineRule="auto"/>
        <w:contextualSpacing/>
        <w:rPr>
          <w:rFonts w:ascii="Arial" w:hAnsi="Arial" w:cs="Arial"/>
        </w:rPr>
      </w:pPr>
      <w:r w:rsidRPr="00D32B14">
        <w:rPr>
          <w:rFonts w:ascii="Arial" w:hAnsi="Arial" w:cs="Arial"/>
        </w:rPr>
        <w:t>oferent przewiduje pobieranie opłat od adresatów zadania mimo, że jego statut lub inny dokument wewnętrzny nie przewiduje prowadzenia odpłatnej działalności pożytku publicznego.</w:t>
      </w:r>
    </w:p>
    <w:p w14:paraId="3F8B171E" w14:textId="46F07A50" w:rsidR="0002723B" w:rsidRPr="00D32B14" w:rsidRDefault="0002723B" w:rsidP="00F16D61">
      <w:pPr>
        <w:numPr>
          <w:ilvl w:val="0"/>
          <w:numId w:val="2"/>
        </w:numPr>
        <w:shd w:val="clear" w:color="auto" w:fill="FFFFFF"/>
        <w:tabs>
          <w:tab w:val="clear" w:pos="720"/>
          <w:tab w:val="left" w:pos="426"/>
        </w:tabs>
        <w:spacing w:after="0" w:line="240" w:lineRule="auto"/>
        <w:ind w:left="426" w:hanging="426"/>
        <w:rPr>
          <w:rFonts w:ascii="Arial" w:hAnsi="Arial" w:cs="Arial"/>
        </w:rPr>
      </w:pPr>
      <w:r w:rsidRPr="00D32B14">
        <w:rPr>
          <w:rFonts w:ascii="Arial" w:hAnsi="Arial" w:cs="Arial"/>
        </w:rPr>
        <w:t xml:space="preserve">O zachowaniu terminu, o którym mowa w punkcie 2, decyduje data wprowadzenia poprawek w generatorze ofert, data uzupełnienia brakujących podpisów lub data wpływu </w:t>
      </w:r>
      <w:r w:rsidRPr="00D32B14">
        <w:rPr>
          <w:rFonts w:ascii="Arial" w:hAnsi="Arial" w:cs="Arial"/>
        </w:rPr>
        <w:lastRenderedPageBreak/>
        <w:t>zastrzeżenia do negatywnego wyniku oceny formalnej do Kancelarii Ogólnej lub punktu kancelaryjnego Urzędu</w:t>
      </w:r>
      <w:r w:rsidRPr="00D32B14">
        <w:rPr>
          <w:rFonts w:ascii="Arial" w:hAnsi="Arial" w:cs="Arial"/>
          <w:iCs/>
        </w:rPr>
        <w:t xml:space="preserve"> Marszałkowskiego Województwa Mazowieckiego w Warszawie</w:t>
      </w:r>
      <w:r w:rsidRPr="00D32B14">
        <w:rPr>
          <w:rFonts w:ascii="Arial" w:hAnsi="Arial" w:cs="Arial"/>
        </w:rPr>
        <w:t>.</w:t>
      </w:r>
    </w:p>
    <w:p w14:paraId="42DC8499" w14:textId="3CFFE1ED" w:rsidR="00B51347" w:rsidRPr="00D32B14" w:rsidRDefault="006521C0" w:rsidP="00F16D61">
      <w:pPr>
        <w:numPr>
          <w:ilvl w:val="0"/>
          <w:numId w:val="2"/>
        </w:numPr>
        <w:shd w:val="clear" w:color="auto" w:fill="FFFFFF"/>
        <w:tabs>
          <w:tab w:val="clear" w:pos="720"/>
          <w:tab w:val="left" w:pos="426"/>
        </w:tabs>
        <w:spacing w:after="0" w:line="240" w:lineRule="auto"/>
        <w:ind w:left="426" w:hanging="426"/>
        <w:rPr>
          <w:rFonts w:ascii="Arial" w:hAnsi="Arial" w:cs="Arial"/>
        </w:rPr>
      </w:pPr>
      <w:r w:rsidRPr="00D32B14">
        <w:rPr>
          <w:rFonts w:ascii="Arial" w:hAnsi="Arial" w:cs="Arial"/>
        </w:rPr>
        <w:t xml:space="preserve">Prawidłowo poprawione lub uzupełnione oferty zostają włączone do oceny merytorycznej. </w:t>
      </w:r>
    </w:p>
    <w:p w14:paraId="20D7B2A8" w14:textId="0E28B8DF" w:rsidR="006521C0" w:rsidRPr="00D32B14" w:rsidRDefault="006521C0" w:rsidP="00F16D61">
      <w:pPr>
        <w:numPr>
          <w:ilvl w:val="0"/>
          <w:numId w:val="2"/>
        </w:numPr>
        <w:shd w:val="clear" w:color="auto" w:fill="FFFFFF"/>
        <w:tabs>
          <w:tab w:val="clear" w:pos="720"/>
          <w:tab w:val="left" w:pos="426"/>
        </w:tabs>
        <w:spacing w:after="0" w:line="240" w:lineRule="auto"/>
        <w:ind w:left="426" w:hanging="426"/>
        <w:rPr>
          <w:rFonts w:ascii="Arial" w:hAnsi="Arial" w:cs="Arial"/>
        </w:rPr>
      </w:pPr>
      <w:r w:rsidRPr="00D32B14">
        <w:rPr>
          <w:rFonts w:ascii="Arial" w:hAnsi="Arial" w:cs="Arial"/>
        </w:rPr>
        <w:t>Zastrzeżenia będą rozpatrzone przez Komisję konkursową opiniującą oferty</w:t>
      </w:r>
      <w:r w:rsidRPr="00D32B14">
        <w:rPr>
          <w:rFonts w:ascii="Arial" w:hAnsi="Arial" w:cs="Arial"/>
          <w:bCs/>
        </w:rPr>
        <w:t>.</w:t>
      </w:r>
      <w:r w:rsidRPr="00D32B14">
        <w:rPr>
          <w:rFonts w:ascii="Arial" w:hAnsi="Arial" w:cs="Arial"/>
        </w:rPr>
        <w:t xml:space="preserve"> Ostateczna informacja o ofertach odrzuconych na etapie oceny formalnej zostanie opublikowana wraz z rozstrzygnięciem konkursu. Oferenci, których zastrzeżenia zostaną rozpatrzone negatywnie, po rozstrzygnięciu konkursu otrzymają informację na piśmie wraz </w:t>
      </w:r>
      <w:r w:rsidR="00182AD8">
        <w:rPr>
          <w:rFonts w:ascii="Arial" w:hAnsi="Arial" w:cs="Arial"/>
        </w:rPr>
        <w:br/>
      </w:r>
      <w:r w:rsidRPr="00D32B14">
        <w:rPr>
          <w:rFonts w:ascii="Arial" w:hAnsi="Arial" w:cs="Arial"/>
        </w:rPr>
        <w:t>z uzasadnieniem negatywnego rozpatrzenia zastrzeżenia.</w:t>
      </w:r>
    </w:p>
    <w:p w14:paraId="0DED9F0A" w14:textId="3286901F" w:rsidR="006521C0" w:rsidRPr="00D32B14" w:rsidRDefault="006521C0" w:rsidP="00F16D61">
      <w:pPr>
        <w:numPr>
          <w:ilvl w:val="0"/>
          <w:numId w:val="2"/>
        </w:numPr>
        <w:shd w:val="clear" w:color="auto" w:fill="FFFFFF"/>
        <w:tabs>
          <w:tab w:val="clear" w:pos="720"/>
          <w:tab w:val="left" w:pos="426"/>
        </w:tabs>
        <w:spacing w:after="0" w:line="240" w:lineRule="auto"/>
        <w:ind w:left="426" w:hanging="426"/>
        <w:rPr>
          <w:rFonts w:ascii="Arial" w:hAnsi="Arial" w:cs="Arial"/>
        </w:rPr>
      </w:pPr>
      <w:r w:rsidRPr="00D32B14">
        <w:rPr>
          <w:rFonts w:ascii="Arial" w:hAnsi="Arial" w:cs="Arial"/>
        </w:rPr>
        <w:t>Oceny merytorycznej ofert dokona Komisja konkursowa opiniująca oferty powołana przez Zarząd Województwa Mazowieckiego. Komisja konkursowa opiniująca oferty będzie kierowała się kryteriami podanymi w punkcie VI.</w:t>
      </w:r>
      <w:r w:rsidR="001C600D" w:rsidRPr="00D32B14">
        <w:rPr>
          <w:rFonts w:ascii="Arial" w:hAnsi="Arial" w:cs="Arial"/>
        </w:rPr>
        <w:t>2.</w:t>
      </w:r>
      <w:r w:rsidRPr="00D32B14">
        <w:rPr>
          <w:rFonts w:ascii="Arial" w:hAnsi="Arial" w:cs="Arial"/>
        </w:rPr>
        <w:t xml:space="preserve"> ogłoszenia.</w:t>
      </w:r>
    </w:p>
    <w:p w14:paraId="6FFB0B76" w14:textId="79ADE666" w:rsidR="006521C0" w:rsidRPr="00D32B14" w:rsidRDefault="006521C0" w:rsidP="00F16D61">
      <w:pPr>
        <w:numPr>
          <w:ilvl w:val="0"/>
          <w:numId w:val="2"/>
        </w:numPr>
        <w:shd w:val="clear" w:color="auto" w:fill="FFFFFF"/>
        <w:tabs>
          <w:tab w:val="clear" w:pos="720"/>
          <w:tab w:val="left" w:pos="426"/>
        </w:tabs>
        <w:spacing w:after="0" w:line="240" w:lineRule="auto"/>
        <w:ind w:left="426" w:hanging="426"/>
        <w:rPr>
          <w:rFonts w:ascii="Arial" w:hAnsi="Arial" w:cs="Arial"/>
        </w:rPr>
      </w:pPr>
      <w:r w:rsidRPr="00D32B14">
        <w:rPr>
          <w:rFonts w:ascii="Arial" w:hAnsi="Arial" w:cs="Arial"/>
        </w:rPr>
        <w:t>Oferty, które w toku oceny merytorycznej uzyskają mniej niż</w:t>
      </w:r>
      <w:r w:rsidR="0042073A" w:rsidRPr="00D32B14">
        <w:rPr>
          <w:rFonts w:ascii="Arial" w:hAnsi="Arial" w:cs="Arial"/>
        </w:rPr>
        <w:t xml:space="preserve"> </w:t>
      </w:r>
      <w:r w:rsidR="002276E1" w:rsidRPr="00D32B14">
        <w:rPr>
          <w:rFonts w:ascii="Arial" w:hAnsi="Arial" w:cs="Arial"/>
        </w:rPr>
        <w:t>70</w:t>
      </w:r>
      <w:r w:rsidRPr="00D32B14">
        <w:rPr>
          <w:rFonts w:ascii="Arial" w:hAnsi="Arial" w:cs="Arial"/>
        </w:rPr>
        <w:t xml:space="preserve"> punktów, nie mogą być rekomendowane do uzyskania dotacji.</w:t>
      </w:r>
    </w:p>
    <w:p w14:paraId="0CF39CFD" w14:textId="688D8ACD" w:rsidR="006521C0" w:rsidRPr="00D32B14" w:rsidRDefault="006521C0" w:rsidP="00F16D61">
      <w:pPr>
        <w:numPr>
          <w:ilvl w:val="0"/>
          <w:numId w:val="2"/>
        </w:numPr>
        <w:shd w:val="clear" w:color="auto" w:fill="FFFFFF"/>
        <w:tabs>
          <w:tab w:val="clear" w:pos="720"/>
          <w:tab w:val="left" w:pos="426"/>
        </w:tabs>
        <w:spacing w:after="0" w:line="240" w:lineRule="auto"/>
        <w:ind w:left="426" w:hanging="426"/>
        <w:rPr>
          <w:rFonts w:ascii="Arial" w:hAnsi="Arial" w:cs="Arial"/>
        </w:rPr>
      </w:pPr>
      <w:r w:rsidRPr="00D32B14">
        <w:rPr>
          <w:rFonts w:ascii="Arial" w:hAnsi="Arial" w:cs="Arial"/>
        </w:rPr>
        <w:t>Konkurs rozstrzyga Zarząd Województwa Mazowieckiego w formie uchwały, po zapoznaniu się</w:t>
      </w:r>
      <w:r w:rsidR="009F4A1D" w:rsidRPr="00D32B14">
        <w:rPr>
          <w:rFonts w:ascii="Arial" w:hAnsi="Arial" w:cs="Arial"/>
        </w:rPr>
        <w:t xml:space="preserve"> </w:t>
      </w:r>
      <w:r w:rsidRPr="00D32B14">
        <w:rPr>
          <w:rFonts w:ascii="Arial" w:hAnsi="Arial" w:cs="Arial"/>
        </w:rPr>
        <w:t>z opinią Komisji konkursowej.</w:t>
      </w:r>
    </w:p>
    <w:p w14:paraId="78DA57C5" w14:textId="77777777" w:rsidR="006521C0" w:rsidRPr="00D32B14" w:rsidRDefault="006521C0" w:rsidP="00F16D61">
      <w:pPr>
        <w:pStyle w:val="Akapitzlist"/>
        <w:numPr>
          <w:ilvl w:val="0"/>
          <w:numId w:val="2"/>
        </w:numPr>
        <w:tabs>
          <w:tab w:val="clear" w:pos="720"/>
        </w:tabs>
        <w:spacing w:after="0"/>
        <w:ind w:left="426" w:hanging="426"/>
        <w:rPr>
          <w:rFonts w:ascii="Arial" w:hAnsi="Arial" w:cs="Arial"/>
        </w:rPr>
      </w:pPr>
      <w:r w:rsidRPr="00D32B14">
        <w:rPr>
          <w:rFonts w:ascii="Arial" w:hAnsi="Arial" w:cs="Arial"/>
        </w:rPr>
        <w:t>Komisja kończy działalność po przyjęciu przez Zarząd Województwa Mazowieckiego uchwały w sprawie wyboru ofert i przyznania dotacji ofertom wybranym.</w:t>
      </w:r>
    </w:p>
    <w:p w14:paraId="6B6613CE" w14:textId="4B48FB95" w:rsidR="006521C0" w:rsidRPr="00D32B14" w:rsidRDefault="006521C0" w:rsidP="00F16D61">
      <w:pPr>
        <w:numPr>
          <w:ilvl w:val="0"/>
          <w:numId w:val="2"/>
        </w:numPr>
        <w:shd w:val="clear" w:color="auto" w:fill="FFFFFF"/>
        <w:tabs>
          <w:tab w:val="clear" w:pos="720"/>
          <w:tab w:val="left" w:pos="426"/>
        </w:tabs>
        <w:spacing w:after="0" w:line="240" w:lineRule="auto"/>
        <w:ind w:left="425" w:hanging="425"/>
        <w:rPr>
          <w:rFonts w:ascii="Arial" w:hAnsi="Arial" w:cs="Arial"/>
        </w:rPr>
      </w:pPr>
      <w:r w:rsidRPr="00D32B14">
        <w:rPr>
          <w:rFonts w:ascii="Arial" w:hAnsi="Arial" w:cs="Arial"/>
        </w:rPr>
        <w:t xml:space="preserve">Ogłoszenie o rozstrzygnięciu konkursu zostanie zamieszczone w Biuletynie Informacji Publicznej, na tablicy ogłoszeń w siedzibie Urzędu Marszałkowskiego Województwa Mazowieckiego w Warszawie oraz w jego delegaturach, na stronie internetowej Województwa Mazowieckiego </w:t>
      </w:r>
      <w:hyperlink r:id="rId14" w:history="1">
        <w:r w:rsidRPr="00D32B14">
          <w:rPr>
            <w:rStyle w:val="Hipercze"/>
            <w:rFonts w:ascii="Arial" w:hAnsi="Arial" w:cs="Arial"/>
          </w:rPr>
          <w:t>www.mazovia.pl</w:t>
        </w:r>
      </w:hyperlink>
      <w:r w:rsidRPr="00D32B14">
        <w:rPr>
          <w:rFonts w:ascii="Arial" w:hAnsi="Arial" w:cs="Arial"/>
        </w:rPr>
        <w:t xml:space="preserve">, na stronie internetowej </w:t>
      </w:r>
      <w:hyperlink r:id="rId15" w:history="1">
        <w:r w:rsidRPr="00D32B14">
          <w:rPr>
            <w:rStyle w:val="Hipercze"/>
            <w:rFonts w:ascii="Arial" w:hAnsi="Arial" w:cs="Arial"/>
          </w:rPr>
          <w:t>www.dialog.mazovia.pl</w:t>
        </w:r>
      </w:hyperlink>
      <w:r w:rsidRPr="00D32B14">
        <w:rPr>
          <w:rFonts w:ascii="Arial" w:hAnsi="Arial" w:cs="Arial"/>
        </w:rPr>
        <w:t xml:space="preserve"> w zakładce „Konkursy ofert”, na stronie portalu organizacji pozarządowych </w:t>
      </w:r>
      <w:hyperlink r:id="rId16" w:history="1">
        <w:r w:rsidRPr="00D32B14">
          <w:rPr>
            <w:rStyle w:val="Hipercze"/>
            <w:rFonts w:ascii="Arial" w:hAnsi="Arial" w:cs="Arial"/>
          </w:rPr>
          <w:t>www.ngo.pl</w:t>
        </w:r>
      </w:hyperlink>
      <w:r w:rsidRPr="00D32B14">
        <w:rPr>
          <w:rFonts w:ascii="Arial" w:hAnsi="Arial" w:cs="Arial"/>
        </w:rPr>
        <w:t xml:space="preserve">. Ponadto oferenci zostaną powiadomieni pisemnie </w:t>
      </w:r>
      <w:r w:rsidR="00182AD8">
        <w:rPr>
          <w:rFonts w:ascii="Arial" w:hAnsi="Arial" w:cs="Arial"/>
        </w:rPr>
        <w:br/>
      </w:r>
      <w:r w:rsidRPr="00D32B14">
        <w:rPr>
          <w:rFonts w:ascii="Arial" w:hAnsi="Arial" w:cs="Arial"/>
        </w:rPr>
        <w:t>o przyznaniu dotacji.</w:t>
      </w:r>
    </w:p>
    <w:p w14:paraId="4612ADC3" w14:textId="77777777" w:rsidR="006521C0" w:rsidRPr="00D32B14" w:rsidRDefault="006521C0" w:rsidP="00F16D61">
      <w:pPr>
        <w:numPr>
          <w:ilvl w:val="0"/>
          <w:numId w:val="2"/>
        </w:numPr>
        <w:shd w:val="clear" w:color="auto" w:fill="FFFFFF"/>
        <w:tabs>
          <w:tab w:val="clear" w:pos="720"/>
          <w:tab w:val="left" w:pos="426"/>
        </w:tabs>
        <w:spacing w:after="0" w:line="240" w:lineRule="auto"/>
        <w:ind w:left="426" w:hanging="426"/>
        <w:rPr>
          <w:rFonts w:ascii="Arial" w:hAnsi="Arial" w:cs="Arial"/>
        </w:rPr>
      </w:pPr>
      <w:r w:rsidRPr="00D32B14">
        <w:rPr>
          <w:rFonts w:ascii="Arial" w:hAnsi="Arial" w:cs="Arial"/>
          <w:bCs/>
        </w:rPr>
        <w:t>Od uchwały Zarządu Województwa Mazowieckiego w sprawie wyboru ofert i udzieleniu dotacji nie przysługują środki odwoławcze.</w:t>
      </w:r>
    </w:p>
    <w:p w14:paraId="55A0E948" w14:textId="05DFA5BA" w:rsidR="006521C0" w:rsidRPr="00D32B14" w:rsidRDefault="006521C0" w:rsidP="00F16D61">
      <w:pPr>
        <w:numPr>
          <w:ilvl w:val="0"/>
          <w:numId w:val="2"/>
        </w:numPr>
        <w:tabs>
          <w:tab w:val="clear" w:pos="720"/>
          <w:tab w:val="num" w:pos="426"/>
        </w:tabs>
        <w:spacing w:after="0"/>
        <w:ind w:left="426" w:hanging="426"/>
        <w:rPr>
          <w:rFonts w:ascii="Arial" w:hAnsi="Arial" w:cs="Arial"/>
        </w:rPr>
      </w:pPr>
      <w:r w:rsidRPr="00D32B14">
        <w:rPr>
          <w:rFonts w:ascii="Arial" w:hAnsi="Arial" w:cs="Arial"/>
          <w:bCs/>
        </w:rPr>
        <w:t xml:space="preserve">Przewidywany termin rozstrzygnięcia konkursu: </w:t>
      </w:r>
      <w:r w:rsidR="002276E1" w:rsidRPr="00F901F7">
        <w:rPr>
          <w:rFonts w:ascii="Arial" w:hAnsi="Arial" w:cs="Arial"/>
          <w:b/>
          <w:bCs/>
        </w:rPr>
        <w:t xml:space="preserve">do </w:t>
      </w:r>
      <w:r w:rsidR="0046760B">
        <w:rPr>
          <w:rFonts w:ascii="Arial" w:hAnsi="Arial" w:cs="Arial"/>
          <w:b/>
          <w:bCs/>
        </w:rPr>
        <w:t>27</w:t>
      </w:r>
      <w:r w:rsidR="00D42D23" w:rsidRPr="00F901F7">
        <w:rPr>
          <w:rFonts w:ascii="Arial" w:hAnsi="Arial" w:cs="Arial"/>
          <w:b/>
          <w:bCs/>
        </w:rPr>
        <w:t xml:space="preserve"> maja </w:t>
      </w:r>
      <w:r w:rsidR="006C7B17" w:rsidRPr="00F901F7">
        <w:rPr>
          <w:rFonts w:ascii="Arial" w:hAnsi="Arial" w:cs="Arial"/>
          <w:b/>
          <w:bCs/>
        </w:rPr>
        <w:t>2019</w:t>
      </w:r>
      <w:r w:rsidR="002276E1" w:rsidRPr="00F901F7">
        <w:rPr>
          <w:rFonts w:ascii="Arial" w:hAnsi="Arial" w:cs="Arial"/>
          <w:b/>
          <w:bCs/>
        </w:rPr>
        <w:t xml:space="preserve"> r.</w:t>
      </w:r>
    </w:p>
    <w:p w14:paraId="19224806" w14:textId="77777777" w:rsidR="006521C0" w:rsidRPr="00D32B14" w:rsidRDefault="006521C0" w:rsidP="00F16D61">
      <w:pPr>
        <w:numPr>
          <w:ilvl w:val="0"/>
          <w:numId w:val="2"/>
        </w:numPr>
        <w:tabs>
          <w:tab w:val="clear" w:pos="720"/>
          <w:tab w:val="num" w:pos="426"/>
        </w:tabs>
        <w:spacing w:after="0" w:line="240" w:lineRule="auto"/>
        <w:ind w:left="425" w:hanging="425"/>
        <w:rPr>
          <w:rFonts w:ascii="Arial" w:hAnsi="Arial" w:cs="Arial"/>
          <w:b/>
        </w:rPr>
      </w:pPr>
      <w:r w:rsidRPr="00D32B14">
        <w:rPr>
          <w:rFonts w:ascii="Arial" w:hAnsi="Arial" w:cs="Arial"/>
        </w:rPr>
        <w:t>W przypadku rezygnacji oferenta/oferentów z realizacji zadania i odstąpienia od podpisania umowy, na podstawie zmiany uchwały Zarządu Województwa Mazowieckiego w sprawie rozstrzygnięcia konkursu, możliwe jest przyznanie dotacji oferentowi/oferentom, którzy uzyskali na liście rankingowej kolejno najwyższą ocenę/najwyższe oceny.</w:t>
      </w:r>
    </w:p>
    <w:p w14:paraId="3951BF83" w14:textId="1FFF194A" w:rsidR="006521C0" w:rsidRPr="00D32B14" w:rsidRDefault="00692C40" w:rsidP="00F16D61">
      <w:pPr>
        <w:pStyle w:val="Nagwek1"/>
        <w:tabs>
          <w:tab w:val="clear" w:pos="0"/>
        </w:tabs>
        <w:rPr>
          <w:rFonts w:ascii="Arial" w:hAnsi="Arial" w:cs="Arial"/>
          <w:sz w:val="22"/>
          <w:szCs w:val="22"/>
        </w:rPr>
      </w:pPr>
      <w:r w:rsidRPr="00D32B14">
        <w:rPr>
          <w:rFonts w:ascii="Arial" w:hAnsi="Arial" w:cs="Arial"/>
          <w:sz w:val="22"/>
          <w:szCs w:val="22"/>
        </w:rPr>
        <w:t xml:space="preserve">VI. </w:t>
      </w:r>
      <w:r w:rsidR="006521C0" w:rsidRPr="00D32B14">
        <w:rPr>
          <w:rFonts w:ascii="Arial" w:hAnsi="Arial" w:cs="Arial"/>
          <w:sz w:val="22"/>
          <w:szCs w:val="22"/>
        </w:rPr>
        <w:t>Kryteria wyboru ofert</w:t>
      </w:r>
    </w:p>
    <w:p w14:paraId="102CCDF3" w14:textId="5C3D5313" w:rsidR="006521C0" w:rsidRPr="00D32B14" w:rsidRDefault="006521C0" w:rsidP="00F16D61">
      <w:pPr>
        <w:pStyle w:val="Akapitzlist"/>
        <w:numPr>
          <w:ilvl w:val="1"/>
          <w:numId w:val="2"/>
        </w:numPr>
        <w:tabs>
          <w:tab w:val="clear" w:pos="1080"/>
          <w:tab w:val="num" w:pos="720"/>
        </w:tabs>
        <w:spacing w:after="0"/>
        <w:ind w:left="709"/>
        <w:rPr>
          <w:rFonts w:ascii="Arial" w:hAnsi="Arial" w:cs="Arial"/>
          <w:b/>
        </w:rPr>
      </w:pPr>
      <w:r w:rsidRPr="00D32B14">
        <w:rPr>
          <w:rFonts w:ascii="Arial" w:hAnsi="Arial" w:cs="Arial"/>
          <w:b/>
        </w:rPr>
        <w:t xml:space="preserve">Oferty nie będą rozpatrywane w sytuacji kiedy: </w:t>
      </w:r>
    </w:p>
    <w:p w14:paraId="21E59016" w14:textId="50F321D0" w:rsidR="006521C0" w:rsidRPr="00D32B14" w:rsidRDefault="006521C0" w:rsidP="00F16D61">
      <w:pPr>
        <w:numPr>
          <w:ilvl w:val="0"/>
          <w:numId w:val="32"/>
        </w:numPr>
        <w:suppressAutoHyphens w:val="0"/>
        <w:spacing w:after="0" w:line="240" w:lineRule="auto"/>
        <w:rPr>
          <w:rFonts w:ascii="Arial" w:hAnsi="Arial" w:cs="Arial"/>
        </w:rPr>
      </w:pPr>
      <w:r w:rsidRPr="00D32B14">
        <w:rPr>
          <w:rFonts w:ascii="Arial" w:hAnsi="Arial" w:cs="Arial"/>
        </w:rPr>
        <w:t xml:space="preserve">oferent nie </w:t>
      </w:r>
      <w:r w:rsidR="00B51347" w:rsidRPr="00D32B14">
        <w:rPr>
          <w:rFonts w:ascii="Arial" w:hAnsi="Arial" w:cs="Arial"/>
        </w:rPr>
        <w:t xml:space="preserve">jest w świetle </w:t>
      </w:r>
      <w:r w:rsidRPr="00D32B14">
        <w:rPr>
          <w:rFonts w:ascii="Arial" w:hAnsi="Arial" w:cs="Arial"/>
        </w:rPr>
        <w:t>ustawy z dnia 24 kwietnia 2003 r. o działalności pożytku publicznego i o wolontariacie podmiot</w:t>
      </w:r>
      <w:r w:rsidR="00B51347" w:rsidRPr="00D32B14">
        <w:rPr>
          <w:rFonts w:ascii="Arial" w:hAnsi="Arial" w:cs="Arial"/>
        </w:rPr>
        <w:t>em</w:t>
      </w:r>
      <w:r w:rsidRPr="00D32B14">
        <w:rPr>
          <w:rFonts w:ascii="Arial" w:hAnsi="Arial" w:cs="Arial"/>
        </w:rPr>
        <w:t xml:space="preserve"> uprawnion</w:t>
      </w:r>
      <w:r w:rsidR="00B51347" w:rsidRPr="00D32B14">
        <w:rPr>
          <w:rFonts w:ascii="Arial" w:hAnsi="Arial" w:cs="Arial"/>
        </w:rPr>
        <w:t>ym</w:t>
      </w:r>
      <w:r w:rsidRPr="00D32B14">
        <w:rPr>
          <w:rFonts w:ascii="Arial" w:hAnsi="Arial" w:cs="Arial"/>
        </w:rPr>
        <w:t xml:space="preserve"> do udziału w otwartym konkursie ofert;</w:t>
      </w:r>
    </w:p>
    <w:p w14:paraId="7ED5674B" w14:textId="77777777" w:rsidR="006521C0" w:rsidRPr="00D32B14" w:rsidRDefault="006521C0" w:rsidP="00F16D61">
      <w:pPr>
        <w:numPr>
          <w:ilvl w:val="0"/>
          <w:numId w:val="32"/>
        </w:numPr>
        <w:suppressAutoHyphens w:val="0"/>
        <w:spacing w:after="0" w:line="240" w:lineRule="auto"/>
        <w:rPr>
          <w:rFonts w:ascii="Arial" w:hAnsi="Arial" w:cs="Arial"/>
        </w:rPr>
      </w:pPr>
      <w:r w:rsidRPr="00D32B14">
        <w:rPr>
          <w:rFonts w:ascii="Arial" w:hAnsi="Arial" w:cs="Arial"/>
        </w:rPr>
        <w:t>oferta jest złożona na niewłaściwym formularzu, i/lub w forma złożenia oferty jest niezgodna z formą określoną w ogłoszeniu konkursowym;</w:t>
      </w:r>
    </w:p>
    <w:p w14:paraId="5BE89723" w14:textId="77777777" w:rsidR="006521C0" w:rsidRPr="00D32B14" w:rsidRDefault="006521C0" w:rsidP="00F16D61">
      <w:pPr>
        <w:numPr>
          <w:ilvl w:val="0"/>
          <w:numId w:val="32"/>
        </w:numPr>
        <w:suppressAutoHyphens w:val="0"/>
        <w:spacing w:after="0" w:line="240" w:lineRule="auto"/>
        <w:rPr>
          <w:rFonts w:ascii="Arial" w:hAnsi="Arial" w:cs="Arial"/>
        </w:rPr>
      </w:pPr>
      <w:r w:rsidRPr="00D32B14">
        <w:rPr>
          <w:rFonts w:ascii="Arial" w:hAnsi="Arial" w:cs="Arial"/>
        </w:rPr>
        <w:t>oferta złożona została poza terminem wskazanym w ogłoszeniu o konkursie;</w:t>
      </w:r>
    </w:p>
    <w:p w14:paraId="04FB1354" w14:textId="77777777" w:rsidR="006521C0" w:rsidRPr="00D32B14" w:rsidRDefault="006521C0" w:rsidP="00F16D61">
      <w:pPr>
        <w:numPr>
          <w:ilvl w:val="0"/>
          <w:numId w:val="32"/>
        </w:numPr>
        <w:suppressAutoHyphens w:val="0"/>
        <w:spacing w:after="0" w:line="240" w:lineRule="auto"/>
        <w:rPr>
          <w:rFonts w:ascii="Arial" w:hAnsi="Arial" w:cs="Arial"/>
        </w:rPr>
      </w:pPr>
      <w:r w:rsidRPr="00D32B14">
        <w:rPr>
          <w:rFonts w:ascii="Arial" w:hAnsi="Arial" w:cs="Arial"/>
        </w:rPr>
        <w:t>cele statutowe oferenta nie mieszczą się w obszarze priorytetowym, w którym realizowany jest konkurs;</w:t>
      </w:r>
    </w:p>
    <w:p w14:paraId="2F21296D" w14:textId="77777777" w:rsidR="006521C0" w:rsidRPr="00D32B14" w:rsidRDefault="006521C0" w:rsidP="00F16D61">
      <w:pPr>
        <w:numPr>
          <w:ilvl w:val="0"/>
          <w:numId w:val="32"/>
        </w:numPr>
        <w:suppressAutoHyphens w:val="0"/>
        <w:spacing w:after="0" w:line="240" w:lineRule="auto"/>
        <w:rPr>
          <w:rFonts w:ascii="Arial" w:hAnsi="Arial" w:cs="Arial"/>
        </w:rPr>
      </w:pPr>
      <w:r w:rsidRPr="00D32B14">
        <w:rPr>
          <w:rFonts w:ascii="Arial" w:hAnsi="Arial" w:cs="Arial"/>
        </w:rPr>
        <w:t>oferta nie przewiduje realizacji zadań określonych w konkursie w tym w szczególności treść oferty nie jest zgodna ze specyfikacją zawartą w ogłoszeniu konkursowym;</w:t>
      </w:r>
    </w:p>
    <w:p w14:paraId="59C9C358" w14:textId="77777777" w:rsidR="006521C0" w:rsidRPr="00D32B14" w:rsidRDefault="006521C0" w:rsidP="00F16D61">
      <w:pPr>
        <w:numPr>
          <w:ilvl w:val="0"/>
          <w:numId w:val="32"/>
        </w:numPr>
        <w:suppressAutoHyphens w:val="0"/>
        <w:spacing w:after="0" w:line="240" w:lineRule="auto"/>
        <w:rPr>
          <w:rFonts w:ascii="Arial" w:hAnsi="Arial" w:cs="Arial"/>
        </w:rPr>
      </w:pPr>
      <w:r w:rsidRPr="00D32B14">
        <w:rPr>
          <w:rFonts w:ascii="Arial" w:hAnsi="Arial" w:cs="Arial"/>
        </w:rPr>
        <w:t>oferta nie przewiduje realizacji zadania adresowanego do mieszkańców województwa mazowieckiego;</w:t>
      </w:r>
    </w:p>
    <w:p w14:paraId="2C57FC15" w14:textId="48773D40" w:rsidR="006521C0" w:rsidRPr="00D32B14" w:rsidRDefault="006521C0" w:rsidP="00F16D61">
      <w:pPr>
        <w:numPr>
          <w:ilvl w:val="0"/>
          <w:numId w:val="32"/>
        </w:numPr>
        <w:suppressAutoHyphens w:val="0"/>
        <w:spacing w:after="0" w:line="240" w:lineRule="auto"/>
        <w:rPr>
          <w:rFonts w:ascii="Arial" w:hAnsi="Arial" w:cs="Arial"/>
        </w:rPr>
      </w:pPr>
      <w:r w:rsidRPr="00D32B14">
        <w:rPr>
          <w:rFonts w:ascii="Arial" w:hAnsi="Arial" w:cs="Arial"/>
        </w:rPr>
        <w:t xml:space="preserve">oferta została złożona </w:t>
      </w:r>
      <w:r w:rsidR="00B51347" w:rsidRPr="00D32B14">
        <w:rPr>
          <w:rFonts w:ascii="Arial" w:hAnsi="Arial" w:cs="Arial"/>
        </w:rPr>
        <w:t xml:space="preserve">z przekroczeniem </w:t>
      </w:r>
      <w:r w:rsidRPr="00D32B14">
        <w:rPr>
          <w:rFonts w:ascii="Arial" w:hAnsi="Arial" w:cs="Arial"/>
        </w:rPr>
        <w:t>limit</w:t>
      </w:r>
      <w:r w:rsidR="00B51347" w:rsidRPr="00D32B14">
        <w:rPr>
          <w:rFonts w:ascii="Arial" w:hAnsi="Arial" w:cs="Arial"/>
        </w:rPr>
        <w:t>u</w:t>
      </w:r>
      <w:r w:rsidRPr="00D32B14">
        <w:rPr>
          <w:rFonts w:ascii="Arial" w:hAnsi="Arial" w:cs="Arial"/>
        </w:rPr>
        <w:t xml:space="preserve"> liczby ofert od jednego oferenta określon</w:t>
      </w:r>
      <w:r w:rsidR="00B51347" w:rsidRPr="00D32B14">
        <w:rPr>
          <w:rFonts w:ascii="Arial" w:hAnsi="Arial" w:cs="Arial"/>
        </w:rPr>
        <w:t>ego</w:t>
      </w:r>
      <w:r w:rsidRPr="00D32B14">
        <w:rPr>
          <w:rFonts w:ascii="Arial" w:hAnsi="Arial" w:cs="Arial"/>
        </w:rPr>
        <w:t xml:space="preserve"> w </w:t>
      </w:r>
      <w:r w:rsidR="00B51347" w:rsidRPr="00D32B14">
        <w:rPr>
          <w:rFonts w:ascii="Arial" w:hAnsi="Arial" w:cs="Arial"/>
        </w:rPr>
        <w:t xml:space="preserve">niniejszym </w:t>
      </w:r>
      <w:r w:rsidRPr="00D32B14">
        <w:rPr>
          <w:rFonts w:ascii="Arial" w:hAnsi="Arial" w:cs="Arial"/>
        </w:rPr>
        <w:t>ogłoszeniu konkursowym.</w:t>
      </w:r>
    </w:p>
    <w:p w14:paraId="466E87CC" w14:textId="77777777" w:rsidR="006521C0" w:rsidRPr="00D32B14" w:rsidRDefault="006521C0" w:rsidP="00F16D61">
      <w:pPr>
        <w:spacing w:after="0"/>
        <w:rPr>
          <w:rFonts w:ascii="Arial" w:hAnsi="Arial" w:cs="Arial"/>
          <w:b/>
          <w:bCs/>
        </w:rPr>
      </w:pPr>
    </w:p>
    <w:p w14:paraId="195C729B" w14:textId="36B31876" w:rsidR="006521C0" w:rsidRPr="00D32B14" w:rsidRDefault="006521C0" w:rsidP="00F16D61">
      <w:pPr>
        <w:pStyle w:val="Akapitzlist"/>
        <w:numPr>
          <w:ilvl w:val="1"/>
          <w:numId w:val="2"/>
        </w:numPr>
        <w:tabs>
          <w:tab w:val="clear" w:pos="1080"/>
          <w:tab w:val="num" w:pos="720"/>
        </w:tabs>
        <w:spacing w:after="0"/>
        <w:ind w:left="709"/>
        <w:rPr>
          <w:rFonts w:ascii="Arial" w:hAnsi="Arial" w:cs="Arial"/>
          <w:b/>
          <w:bCs/>
        </w:rPr>
      </w:pPr>
      <w:r w:rsidRPr="00D32B14">
        <w:rPr>
          <w:rFonts w:ascii="Arial" w:hAnsi="Arial" w:cs="Arial"/>
          <w:b/>
          <w:bCs/>
        </w:rPr>
        <w:t>W trakcie oceny merytorycznej będą uwzględniane następujące kryteria:</w:t>
      </w:r>
    </w:p>
    <w:tbl>
      <w:tblPr>
        <w:tblpPr w:leftFromText="141" w:rightFromText="141" w:vertAnchor="page" w:horzAnchor="margin" w:tblpXSpec="center" w:tblpY="1833"/>
        <w:tblW w:w="963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Kryteria oceny merytorycznej"/>
        <w:tblDescription w:val="Lista kryteriów oceny merytorycznej"/>
      </w:tblPr>
      <w:tblGrid>
        <w:gridCol w:w="567"/>
        <w:gridCol w:w="6520"/>
        <w:gridCol w:w="1276"/>
        <w:gridCol w:w="1276"/>
      </w:tblGrid>
      <w:tr w:rsidR="005774A6" w:rsidRPr="000D7C69" w14:paraId="43F59D3F" w14:textId="77777777" w:rsidTr="005774A6">
        <w:trPr>
          <w:trHeight w:val="7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A191E" w14:textId="77777777" w:rsidR="005774A6" w:rsidRPr="000D7C69" w:rsidRDefault="005774A6" w:rsidP="00F16D6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</w:rPr>
            </w:pPr>
            <w:r w:rsidRPr="000D7C69">
              <w:rPr>
                <w:rFonts w:ascii="Arial" w:eastAsia="Times New Roman" w:hAnsi="Arial" w:cs="Arial"/>
                <w:color w:val="000000"/>
                <w:kern w:val="0"/>
                <w:lang w:eastAsia="pl-PL"/>
              </w:rPr>
              <w:lastRenderedPageBreak/>
              <w:t>L.p.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270B2" w14:textId="77777777" w:rsidR="005774A6" w:rsidRPr="000D7C69" w:rsidRDefault="005774A6" w:rsidP="00F16D6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</w:rPr>
            </w:pPr>
            <w:r w:rsidRPr="000D7C69">
              <w:rPr>
                <w:rFonts w:ascii="Arial" w:eastAsia="Times New Roman" w:hAnsi="Arial" w:cs="Arial"/>
                <w:color w:val="000000"/>
                <w:kern w:val="0"/>
                <w:lang w:eastAsia="pl-PL"/>
              </w:rPr>
              <w:t>Kryterium oceny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A4842" w14:textId="77777777" w:rsidR="005774A6" w:rsidRPr="000D7C69" w:rsidRDefault="005774A6" w:rsidP="00F16D6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</w:rPr>
            </w:pPr>
            <w:r w:rsidRPr="000D7C69">
              <w:rPr>
                <w:rFonts w:ascii="Arial" w:eastAsia="Times New Roman" w:hAnsi="Arial" w:cs="Arial"/>
                <w:color w:val="000000"/>
                <w:kern w:val="0"/>
                <w:lang w:eastAsia="pl-PL"/>
              </w:rPr>
              <w:t>Maksymalna ocena punktowa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305E2" w14:textId="77777777" w:rsidR="005774A6" w:rsidRPr="000D7C69" w:rsidRDefault="005774A6" w:rsidP="00F16D6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</w:rPr>
            </w:pPr>
            <w:r w:rsidRPr="000D7C69">
              <w:rPr>
                <w:rFonts w:ascii="Arial" w:eastAsia="Times New Roman" w:hAnsi="Arial" w:cs="Arial"/>
                <w:color w:val="000000"/>
                <w:kern w:val="0"/>
                <w:lang w:eastAsia="pl-PL"/>
              </w:rPr>
              <w:t>Przyznana ocena punktowa</w:t>
            </w:r>
          </w:p>
        </w:tc>
      </w:tr>
      <w:tr w:rsidR="005774A6" w:rsidRPr="000D7C69" w14:paraId="6C218AAA" w14:textId="77777777" w:rsidTr="005774A6">
        <w:trPr>
          <w:trHeight w:val="160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E542D" w14:textId="77777777" w:rsidR="005774A6" w:rsidRPr="006A3B46" w:rsidRDefault="005774A6" w:rsidP="006A3B46">
            <w:pPr>
              <w:pStyle w:val="Akapitzlist"/>
              <w:numPr>
                <w:ilvl w:val="0"/>
                <w:numId w:val="47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</w:rPr>
            </w:pPr>
            <w:r w:rsidRPr="006A3B46">
              <w:rPr>
                <w:rFonts w:ascii="Arial" w:eastAsia="Times New Roman" w:hAnsi="Arial" w:cs="Arial"/>
                <w:color w:val="000000"/>
                <w:kern w:val="0"/>
                <w:lang w:eastAsia="pl-PL"/>
              </w:rPr>
              <w:t>1.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01778" w14:textId="77777777" w:rsidR="005774A6" w:rsidRDefault="005774A6" w:rsidP="00F16D6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</w:rPr>
            </w:pPr>
            <w:r w:rsidRPr="000D7C69">
              <w:rPr>
                <w:rFonts w:ascii="Arial" w:eastAsia="Times New Roman" w:hAnsi="Arial" w:cs="Arial"/>
                <w:color w:val="000000"/>
                <w:kern w:val="0"/>
                <w:lang w:eastAsia="pl-PL"/>
              </w:rPr>
              <w:t>Ocena możliwości realizacji zadani</w:t>
            </w: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</w:rPr>
              <w:t>a publicznego, w szczególności:</w:t>
            </w:r>
          </w:p>
          <w:p w14:paraId="25611742" w14:textId="77777777" w:rsidR="005774A6" w:rsidRPr="003D4307" w:rsidRDefault="005774A6" w:rsidP="00F16D61">
            <w:pPr>
              <w:pStyle w:val="Akapitzlist"/>
              <w:numPr>
                <w:ilvl w:val="0"/>
                <w:numId w:val="43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</w:rPr>
            </w:pPr>
            <w:r w:rsidRPr="003D4307">
              <w:rPr>
                <w:rFonts w:ascii="Arial" w:eastAsia="Times New Roman" w:hAnsi="Arial" w:cs="Arial"/>
                <w:color w:val="000000"/>
                <w:kern w:val="0"/>
                <w:lang w:eastAsia="pl-PL"/>
              </w:rPr>
              <w:t>ocena czy zaproponowane w ofercie działania przyczynią się do osiągnięcia zakładanych celów realizacji zadania publicznego,</w:t>
            </w:r>
          </w:p>
          <w:p w14:paraId="18C60F74" w14:textId="77777777" w:rsidR="005774A6" w:rsidRPr="003D4307" w:rsidRDefault="005774A6" w:rsidP="00F16D61">
            <w:pPr>
              <w:pStyle w:val="Akapitzlist"/>
              <w:numPr>
                <w:ilvl w:val="0"/>
                <w:numId w:val="43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</w:rPr>
            </w:pPr>
            <w:r w:rsidRPr="003D4307">
              <w:rPr>
                <w:rFonts w:ascii="Arial" w:eastAsia="Times New Roman" w:hAnsi="Arial" w:cs="Arial"/>
                <w:color w:val="000000"/>
                <w:kern w:val="0"/>
                <w:lang w:eastAsia="pl-PL"/>
              </w:rPr>
              <w:t xml:space="preserve">ocena adekwatności i innowacyjności zaproponowanych działań do zakresu zadania konkursowego, </w:t>
            </w:r>
          </w:p>
          <w:p w14:paraId="014B8BC4" w14:textId="77777777" w:rsidR="005774A6" w:rsidRPr="003D4307" w:rsidRDefault="005774A6" w:rsidP="00F16D61">
            <w:pPr>
              <w:pStyle w:val="Akapitzlist"/>
              <w:numPr>
                <w:ilvl w:val="0"/>
                <w:numId w:val="43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</w:rPr>
            </w:pPr>
            <w:r w:rsidRPr="003D4307">
              <w:rPr>
                <w:rFonts w:ascii="Arial" w:eastAsia="Times New Roman" w:hAnsi="Arial" w:cs="Arial"/>
                <w:color w:val="000000"/>
                <w:kern w:val="0"/>
                <w:lang w:eastAsia="pl-PL"/>
              </w:rPr>
              <w:t>ocena właściwego doboru adresatów proponowanych działań.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DA1A3" w14:textId="77777777" w:rsidR="005774A6" w:rsidRPr="000D7C69" w:rsidRDefault="005774A6" w:rsidP="00F16D6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</w:rPr>
            </w:pPr>
            <w:r w:rsidRPr="000D7C69">
              <w:rPr>
                <w:rFonts w:ascii="Arial" w:eastAsia="Times New Roman" w:hAnsi="Arial" w:cs="Arial"/>
                <w:color w:val="000000"/>
                <w:kern w:val="0"/>
                <w:lang w:eastAsia="pl-PL"/>
              </w:rPr>
              <w:t>30 punktów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ED657" w14:textId="24F8D2B4" w:rsidR="005774A6" w:rsidRPr="006A3B46" w:rsidRDefault="006A3B46" w:rsidP="00F16D6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kern w:val="0"/>
                <w:sz w:val="18"/>
                <w:szCs w:val="18"/>
                <w:lang w:eastAsia="pl-PL"/>
              </w:rPr>
            </w:pPr>
            <w:r w:rsidRPr="006A3B46">
              <w:rPr>
                <w:rFonts w:ascii="Arial" w:eastAsia="Times New Roman" w:hAnsi="Arial" w:cs="Arial"/>
                <w:color w:val="FFFFFF" w:themeColor="background1"/>
                <w:kern w:val="0"/>
                <w:sz w:val="18"/>
                <w:szCs w:val="18"/>
                <w:lang w:eastAsia="pl-PL"/>
              </w:rPr>
              <w:t>Przyznana ocena punktowa – do uzupełnienia</w:t>
            </w:r>
          </w:p>
        </w:tc>
      </w:tr>
      <w:tr w:rsidR="005774A6" w:rsidRPr="000D7C69" w14:paraId="5AE862AA" w14:textId="77777777" w:rsidTr="005774A6">
        <w:trPr>
          <w:trHeight w:val="26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18B66" w14:textId="77777777" w:rsidR="005774A6" w:rsidRPr="006A3B46" w:rsidRDefault="005774A6" w:rsidP="006A3B46">
            <w:pPr>
              <w:pStyle w:val="Akapitzlist"/>
              <w:numPr>
                <w:ilvl w:val="0"/>
                <w:numId w:val="47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</w:rPr>
            </w:pPr>
            <w:r w:rsidRPr="006A3B46">
              <w:rPr>
                <w:rFonts w:ascii="Arial" w:eastAsia="Times New Roman" w:hAnsi="Arial" w:cs="Arial"/>
                <w:color w:val="000000"/>
                <w:kern w:val="0"/>
                <w:lang w:eastAsia="pl-PL"/>
              </w:rPr>
              <w:t>2.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DBAC5" w14:textId="77777777" w:rsidR="005774A6" w:rsidRDefault="005774A6" w:rsidP="00F16D6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</w:rPr>
            </w:pPr>
            <w:r w:rsidRPr="000D7C69">
              <w:rPr>
                <w:rFonts w:ascii="Arial" w:eastAsia="Times New Roman" w:hAnsi="Arial" w:cs="Arial"/>
                <w:color w:val="000000"/>
                <w:kern w:val="0"/>
                <w:lang w:eastAsia="pl-PL"/>
              </w:rPr>
              <w:t>Ocena proponowanej jakości wykonania zadania i kwalifikacje osób uczestniczących w realizacji zadania, w szczególności:</w:t>
            </w:r>
          </w:p>
          <w:p w14:paraId="3752F4EE" w14:textId="77777777" w:rsidR="005774A6" w:rsidRPr="003D4307" w:rsidRDefault="005774A6" w:rsidP="00F16D61">
            <w:pPr>
              <w:pStyle w:val="Akapitzlist"/>
              <w:numPr>
                <w:ilvl w:val="0"/>
                <w:numId w:val="44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</w:rPr>
            </w:pPr>
            <w:r w:rsidRPr="003D4307">
              <w:rPr>
                <w:rFonts w:ascii="Arial" w:eastAsia="Times New Roman" w:hAnsi="Arial" w:cs="Arial"/>
                <w:color w:val="000000"/>
                <w:kern w:val="0"/>
                <w:lang w:eastAsia="pl-PL"/>
              </w:rPr>
              <w:t>ocena potencjału organizacyjnego oferenta (oferentów) i jego dotychczasowych doświadczeń do zakresu realizacji zadania,</w:t>
            </w:r>
          </w:p>
          <w:p w14:paraId="048B0E61" w14:textId="77777777" w:rsidR="005774A6" w:rsidRPr="003D4307" w:rsidRDefault="005774A6" w:rsidP="00F16D61">
            <w:pPr>
              <w:pStyle w:val="Akapitzlist"/>
              <w:numPr>
                <w:ilvl w:val="0"/>
                <w:numId w:val="44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</w:rPr>
            </w:pPr>
            <w:r w:rsidRPr="003D4307">
              <w:rPr>
                <w:rFonts w:ascii="Arial" w:eastAsia="Times New Roman" w:hAnsi="Arial" w:cs="Arial"/>
                <w:color w:val="000000"/>
                <w:kern w:val="0"/>
                <w:lang w:eastAsia="pl-PL"/>
              </w:rPr>
              <w:t>ocena sposobu zarządzania realizacją zadania (w tym czytelność podziału obowiązków, uwzględnienie monitoringu lub ewaluacji zadania),</w:t>
            </w:r>
          </w:p>
          <w:p w14:paraId="65B35064" w14:textId="77777777" w:rsidR="005774A6" w:rsidRPr="003D4307" w:rsidRDefault="005774A6" w:rsidP="00F16D61">
            <w:pPr>
              <w:pStyle w:val="Akapitzlist"/>
              <w:numPr>
                <w:ilvl w:val="0"/>
                <w:numId w:val="44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</w:rPr>
            </w:pPr>
            <w:r w:rsidRPr="003D4307">
              <w:rPr>
                <w:rFonts w:ascii="Arial" w:eastAsia="Times New Roman" w:hAnsi="Arial" w:cs="Arial"/>
                <w:color w:val="000000"/>
                <w:kern w:val="0"/>
                <w:lang w:eastAsia="pl-PL"/>
              </w:rPr>
              <w:t>ocena kwalifikacji i doświadczenia personelu proponowanego do realizacji zadania,</w:t>
            </w:r>
          </w:p>
          <w:p w14:paraId="2B1FEC2A" w14:textId="77777777" w:rsidR="005774A6" w:rsidRPr="003D4307" w:rsidRDefault="005774A6" w:rsidP="00F16D61">
            <w:pPr>
              <w:pStyle w:val="Akapitzlist"/>
              <w:numPr>
                <w:ilvl w:val="0"/>
                <w:numId w:val="44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</w:rPr>
            </w:pPr>
            <w:r w:rsidRPr="003D4307">
              <w:rPr>
                <w:rFonts w:ascii="Arial" w:eastAsia="Times New Roman" w:hAnsi="Arial" w:cs="Arial"/>
                <w:color w:val="000000"/>
                <w:kern w:val="0"/>
                <w:lang w:eastAsia="pl-PL"/>
              </w:rPr>
              <w:t>ocena rzetelności i terminowości oraz sposobu rozliczenia środków na realizację zadań publicznych w latach poprzednich.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3C6F3" w14:textId="77777777" w:rsidR="005774A6" w:rsidRPr="000D7C69" w:rsidRDefault="005774A6" w:rsidP="00F16D6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</w:rPr>
            </w:pPr>
            <w:r w:rsidRPr="000D7C69">
              <w:rPr>
                <w:rFonts w:ascii="Arial" w:eastAsia="Times New Roman" w:hAnsi="Arial" w:cs="Arial"/>
                <w:color w:val="000000"/>
                <w:kern w:val="0"/>
                <w:lang w:eastAsia="pl-PL"/>
              </w:rPr>
              <w:t>25 punktów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41AE3" w14:textId="1EA48FE8" w:rsidR="005774A6" w:rsidRPr="006A3B46" w:rsidRDefault="005774A6" w:rsidP="00F16D6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kern w:val="0"/>
                <w:lang w:eastAsia="pl-PL"/>
              </w:rPr>
            </w:pPr>
            <w:r w:rsidRPr="006A3B46">
              <w:rPr>
                <w:rFonts w:ascii="Arial" w:eastAsia="Times New Roman" w:hAnsi="Arial" w:cs="Arial"/>
                <w:color w:val="FFFFFF" w:themeColor="background1"/>
                <w:kern w:val="0"/>
                <w:lang w:eastAsia="pl-PL"/>
              </w:rPr>
              <w:t> </w:t>
            </w:r>
            <w:r w:rsidR="006A3B46" w:rsidRPr="006A3B46">
              <w:rPr>
                <w:rFonts w:ascii="Arial" w:eastAsia="Times New Roman" w:hAnsi="Arial" w:cs="Arial"/>
                <w:color w:val="FFFFFF" w:themeColor="background1"/>
                <w:kern w:val="0"/>
                <w:sz w:val="18"/>
                <w:szCs w:val="18"/>
                <w:lang w:eastAsia="pl-PL"/>
              </w:rPr>
              <w:t xml:space="preserve"> Przyznana ocena punktowa – do uzupełnienia</w:t>
            </w:r>
          </w:p>
        </w:tc>
      </w:tr>
      <w:tr w:rsidR="005774A6" w:rsidRPr="000D7C69" w14:paraId="15D81F2C" w14:textId="77777777" w:rsidTr="005774A6">
        <w:trPr>
          <w:trHeight w:val="33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DE954" w14:textId="77777777" w:rsidR="005774A6" w:rsidRPr="006A3B46" w:rsidRDefault="005774A6" w:rsidP="006A3B46">
            <w:pPr>
              <w:pStyle w:val="Akapitzlist"/>
              <w:numPr>
                <w:ilvl w:val="0"/>
                <w:numId w:val="47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</w:rPr>
            </w:pPr>
            <w:r w:rsidRPr="006A3B46">
              <w:rPr>
                <w:rFonts w:ascii="Arial" w:eastAsia="Times New Roman" w:hAnsi="Arial" w:cs="Arial"/>
                <w:color w:val="000000"/>
                <w:kern w:val="0"/>
                <w:lang w:eastAsia="pl-PL"/>
              </w:rPr>
              <w:t>3.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CFFA0" w14:textId="77777777" w:rsidR="005774A6" w:rsidRDefault="005774A6" w:rsidP="00F16D6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</w:rPr>
            </w:pPr>
            <w:r w:rsidRPr="000D7C69">
              <w:rPr>
                <w:rFonts w:ascii="Arial" w:eastAsia="Times New Roman" w:hAnsi="Arial" w:cs="Arial"/>
                <w:color w:val="000000"/>
                <w:kern w:val="0"/>
                <w:lang w:eastAsia="pl-PL"/>
              </w:rPr>
              <w:t>Ocena kalkulacji kosztów realizacji zadania, w tym udział wkładu własnego, w tym środków finansowych własnych lub pochodzących z inn</w:t>
            </w: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</w:rPr>
              <w:t>ych źródeł, w szczególności:</w:t>
            </w:r>
          </w:p>
          <w:p w14:paraId="5A377B3C" w14:textId="77777777" w:rsidR="005774A6" w:rsidRPr="003D4307" w:rsidRDefault="005774A6" w:rsidP="00F16D61">
            <w:pPr>
              <w:pStyle w:val="Akapitzlist"/>
              <w:numPr>
                <w:ilvl w:val="0"/>
                <w:numId w:val="45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</w:rPr>
            </w:pPr>
            <w:r w:rsidRPr="003D4307">
              <w:rPr>
                <w:rFonts w:ascii="Arial" w:eastAsia="Times New Roman" w:hAnsi="Arial" w:cs="Arial"/>
                <w:color w:val="000000"/>
                <w:kern w:val="0"/>
                <w:lang w:eastAsia="pl-PL"/>
              </w:rPr>
              <w:t>ocena racjonalności i efektywności zaplanowanych wydatków,</w:t>
            </w:r>
          </w:p>
          <w:p w14:paraId="1D7F8C08" w14:textId="77777777" w:rsidR="005774A6" w:rsidRPr="003D4307" w:rsidRDefault="005774A6" w:rsidP="00F16D61">
            <w:pPr>
              <w:pStyle w:val="Akapitzlist"/>
              <w:numPr>
                <w:ilvl w:val="0"/>
                <w:numId w:val="45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</w:rPr>
            </w:pPr>
            <w:r w:rsidRPr="003D4307">
              <w:rPr>
                <w:rFonts w:ascii="Arial" w:eastAsia="Times New Roman" w:hAnsi="Arial" w:cs="Arial"/>
                <w:color w:val="000000"/>
                <w:kern w:val="0"/>
                <w:lang w:eastAsia="pl-PL"/>
              </w:rPr>
              <w:t>ocena niezbędności wydatków do realizacji zadania i osiągania jego celów,</w:t>
            </w:r>
          </w:p>
          <w:p w14:paraId="412BE393" w14:textId="77777777" w:rsidR="005774A6" w:rsidRPr="003D4307" w:rsidRDefault="005774A6" w:rsidP="00F16D61">
            <w:pPr>
              <w:pStyle w:val="Akapitzlist"/>
              <w:numPr>
                <w:ilvl w:val="0"/>
                <w:numId w:val="45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</w:rPr>
            </w:pPr>
            <w:r w:rsidRPr="003D4307">
              <w:rPr>
                <w:rFonts w:ascii="Arial" w:eastAsia="Times New Roman" w:hAnsi="Arial" w:cs="Arial"/>
                <w:color w:val="000000"/>
                <w:kern w:val="0"/>
                <w:lang w:eastAsia="pl-PL"/>
              </w:rPr>
              <w:t>ocena prawidłowości sporządzenia kosztorysu i kwalifikowalności kosztów (przejrzystość i poprawność rachunkowa, zgodność z założonymi limitami określonymi w ogłoszeniu konkursowym, brak konieczności modyfikacji na etapie oceny formalnej),</w:t>
            </w:r>
          </w:p>
          <w:p w14:paraId="4BC661FB" w14:textId="77777777" w:rsidR="005774A6" w:rsidRPr="003D4307" w:rsidRDefault="005774A6" w:rsidP="00F16D61">
            <w:pPr>
              <w:pStyle w:val="Akapitzlist"/>
              <w:numPr>
                <w:ilvl w:val="0"/>
                <w:numId w:val="45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</w:rPr>
            </w:pPr>
            <w:r w:rsidRPr="003D4307">
              <w:rPr>
                <w:rFonts w:ascii="Arial" w:eastAsia="Times New Roman" w:hAnsi="Arial" w:cs="Arial"/>
                <w:color w:val="000000"/>
                <w:kern w:val="0"/>
                <w:lang w:eastAsia="pl-PL"/>
              </w:rPr>
              <w:t>ocena zgodności proponowanych stawek jednostkowych ze stawkami rynkowymi.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9C363" w14:textId="77777777" w:rsidR="005774A6" w:rsidRPr="000D7C69" w:rsidRDefault="005774A6" w:rsidP="00F16D6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</w:rPr>
            </w:pPr>
            <w:r w:rsidRPr="000D7C69">
              <w:rPr>
                <w:rFonts w:ascii="Arial" w:eastAsia="Times New Roman" w:hAnsi="Arial" w:cs="Arial"/>
                <w:color w:val="000000"/>
                <w:kern w:val="0"/>
                <w:lang w:eastAsia="pl-PL"/>
              </w:rPr>
              <w:t>30 punktów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96157" w14:textId="467193C9" w:rsidR="005774A6" w:rsidRPr="006A3B46" w:rsidRDefault="005774A6" w:rsidP="00F16D6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kern w:val="0"/>
                <w:lang w:eastAsia="pl-PL"/>
              </w:rPr>
            </w:pPr>
            <w:r w:rsidRPr="006A3B46">
              <w:rPr>
                <w:rFonts w:ascii="Arial" w:eastAsia="Times New Roman" w:hAnsi="Arial" w:cs="Arial"/>
                <w:color w:val="FFFFFF" w:themeColor="background1"/>
                <w:kern w:val="0"/>
                <w:lang w:eastAsia="pl-PL"/>
              </w:rPr>
              <w:t> </w:t>
            </w:r>
            <w:r w:rsidR="006A3B46" w:rsidRPr="006A3B46">
              <w:rPr>
                <w:rFonts w:ascii="Arial" w:eastAsia="Times New Roman" w:hAnsi="Arial" w:cs="Arial"/>
                <w:color w:val="FFFFFF" w:themeColor="background1"/>
                <w:kern w:val="0"/>
                <w:sz w:val="18"/>
                <w:szCs w:val="18"/>
                <w:lang w:eastAsia="pl-PL"/>
              </w:rPr>
              <w:t xml:space="preserve"> Przyznana ocena punktowa – do uzupełnienia</w:t>
            </w:r>
          </w:p>
        </w:tc>
      </w:tr>
      <w:tr w:rsidR="005774A6" w:rsidRPr="000D7C69" w14:paraId="32333CCB" w14:textId="77777777" w:rsidTr="005774A6">
        <w:trPr>
          <w:trHeight w:val="18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0A949" w14:textId="77777777" w:rsidR="005774A6" w:rsidRPr="006A3B46" w:rsidRDefault="005774A6" w:rsidP="006A3B46">
            <w:pPr>
              <w:pStyle w:val="Akapitzlist"/>
              <w:numPr>
                <w:ilvl w:val="0"/>
                <w:numId w:val="47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</w:rPr>
            </w:pPr>
            <w:r w:rsidRPr="006A3B46">
              <w:rPr>
                <w:rFonts w:ascii="Arial" w:eastAsia="Times New Roman" w:hAnsi="Arial" w:cs="Arial"/>
                <w:color w:val="000000"/>
                <w:kern w:val="0"/>
                <w:lang w:eastAsia="pl-PL"/>
              </w:rPr>
              <w:t>4.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B283E" w14:textId="77777777" w:rsidR="005774A6" w:rsidRDefault="005774A6" w:rsidP="00F16D61">
            <w:pPr>
              <w:suppressAutoHyphens w:val="0"/>
              <w:spacing w:after="0" w:line="240" w:lineRule="auto"/>
              <w:rPr>
                <w:rFonts w:ascii="Arial" w:eastAsia="Arial" w:hAnsi="Arial" w:cs="Arial"/>
                <w:color w:val="000000"/>
                <w:kern w:val="0"/>
                <w:lang w:eastAsia="pl-PL"/>
              </w:rPr>
            </w:pPr>
            <w:r w:rsidRPr="000D7C69">
              <w:rPr>
                <w:rFonts w:ascii="Arial" w:eastAsia="Arial" w:hAnsi="Arial" w:cs="Arial"/>
                <w:color w:val="000000"/>
                <w:kern w:val="0"/>
                <w:lang w:eastAsia="pl-PL"/>
              </w:rPr>
              <w:t>Ocena wkładu rzeczowego (np. sprzęt, lokal) i osobowego (świadczenia wolontariuszy i praca społeczna członków) , w szczególności:</w:t>
            </w:r>
          </w:p>
          <w:p w14:paraId="7AA39A60" w14:textId="77777777" w:rsidR="005774A6" w:rsidRPr="003D4307" w:rsidRDefault="005774A6" w:rsidP="00F16D61">
            <w:pPr>
              <w:pStyle w:val="Akapitzlist"/>
              <w:numPr>
                <w:ilvl w:val="0"/>
                <w:numId w:val="46"/>
              </w:numPr>
              <w:suppressAutoHyphens w:val="0"/>
              <w:spacing w:after="0" w:line="240" w:lineRule="auto"/>
              <w:rPr>
                <w:rFonts w:ascii="Arial" w:eastAsia="Arial" w:hAnsi="Arial" w:cs="Arial"/>
                <w:color w:val="000000"/>
                <w:kern w:val="0"/>
                <w:lang w:eastAsia="pl-PL"/>
              </w:rPr>
            </w:pPr>
            <w:r w:rsidRPr="003D4307">
              <w:rPr>
                <w:rFonts w:ascii="Arial" w:eastAsia="Arial" w:hAnsi="Arial" w:cs="Arial"/>
                <w:color w:val="000000"/>
                <w:kern w:val="0"/>
                <w:lang w:eastAsia="pl-PL"/>
              </w:rPr>
              <w:t>ocena potencjału technicznego, w tym sprzętowe</w:t>
            </w:r>
            <w:bookmarkStart w:id="0" w:name="_GoBack"/>
            <w:bookmarkEnd w:id="0"/>
            <w:r w:rsidRPr="003D4307">
              <w:rPr>
                <w:rFonts w:ascii="Arial" w:eastAsia="Arial" w:hAnsi="Arial" w:cs="Arial"/>
                <w:color w:val="000000"/>
                <w:kern w:val="0"/>
                <w:lang w:eastAsia="pl-PL"/>
              </w:rPr>
              <w:t>go, warunków lokalowych, sposobu ich wykorzystania, w tym wsparcie oferenta w tym zakresie przez partnerów,</w:t>
            </w:r>
          </w:p>
          <w:p w14:paraId="71665C7E" w14:textId="77777777" w:rsidR="005774A6" w:rsidRPr="003D4307" w:rsidRDefault="005774A6" w:rsidP="00F16D61">
            <w:pPr>
              <w:pStyle w:val="Akapitzlist"/>
              <w:numPr>
                <w:ilvl w:val="0"/>
                <w:numId w:val="46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</w:rPr>
            </w:pPr>
            <w:r w:rsidRPr="003D4307">
              <w:rPr>
                <w:rFonts w:ascii="Arial" w:eastAsia="Arial" w:hAnsi="Arial" w:cs="Arial"/>
                <w:color w:val="000000"/>
                <w:kern w:val="0"/>
                <w:lang w:eastAsia="pl-PL"/>
              </w:rPr>
              <w:t>ocena zaplecza osobowego (świadczenia wolontariuszy i praca społeczna członków) i sposób jego wykorzystania.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74548" w14:textId="77777777" w:rsidR="005774A6" w:rsidRPr="000D7C69" w:rsidRDefault="005774A6" w:rsidP="00F16D6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</w:rPr>
            </w:pPr>
            <w:r w:rsidRPr="000D7C69">
              <w:rPr>
                <w:rFonts w:ascii="Arial" w:eastAsia="Times New Roman" w:hAnsi="Arial" w:cs="Arial"/>
                <w:color w:val="000000"/>
                <w:kern w:val="0"/>
                <w:lang w:eastAsia="pl-PL"/>
              </w:rPr>
              <w:t>10 punktów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9D091" w14:textId="2EC65E2F" w:rsidR="005774A6" w:rsidRPr="006A3B46" w:rsidRDefault="005774A6" w:rsidP="00F16D6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kern w:val="0"/>
                <w:lang w:eastAsia="pl-PL"/>
              </w:rPr>
            </w:pPr>
            <w:r w:rsidRPr="006A3B46">
              <w:rPr>
                <w:rFonts w:ascii="Arial" w:eastAsia="Times New Roman" w:hAnsi="Arial" w:cs="Arial"/>
                <w:color w:val="FFFFFF" w:themeColor="background1"/>
                <w:kern w:val="0"/>
                <w:lang w:eastAsia="pl-PL"/>
              </w:rPr>
              <w:t> </w:t>
            </w:r>
            <w:r w:rsidR="006A3B46" w:rsidRPr="006A3B46">
              <w:rPr>
                <w:rFonts w:ascii="Arial" w:eastAsia="Times New Roman" w:hAnsi="Arial" w:cs="Arial"/>
                <w:color w:val="FFFFFF" w:themeColor="background1"/>
                <w:kern w:val="0"/>
                <w:sz w:val="18"/>
                <w:szCs w:val="18"/>
                <w:lang w:eastAsia="pl-PL"/>
              </w:rPr>
              <w:t xml:space="preserve"> Przyznana ocena punktowa – do uzupełnienia</w:t>
            </w:r>
          </w:p>
        </w:tc>
      </w:tr>
      <w:tr w:rsidR="005774A6" w:rsidRPr="000D7C69" w14:paraId="3FD80C0C" w14:textId="77777777" w:rsidTr="005774A6">
        <w:trPr>
          <w:trHeight w:val="9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003CC" w14:textId="77777777" w:rsidR="005774A6" w:rsidRPr="006A3B46" w:rsidRDefault="005774A6" w:rsidP="006A3B46">
            <w:pPr>
              <w:pStyle w:val="Akapitzlist"/>
              <w:numPr>
                <w:ilvl w:val="0"/>
                <w:numId w:val="47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</w:rPr>
            </w:pPr>
            <w:r w:rsidRPr="006A3B46">
              <w:rPr>
                <w:rFonts w:ascii="Arial" w:eastAsia="Times New Roman" w:hAnsi="Arial" w:cs="Arial"/>
                <w:color w:val="000000"/>
                <w:kern w:val="0"/>
                <w:lang w:eastAsia="pl-PL"/>
              </w:rPr>
              <w:t>5.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E90F5" w14:textId="1814A927" w:rsidR="005774A6" w:rsidRPr="000D7C69" w:rsidRDefault="005774A6" w:rsidP="00F16D6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</w:rPr>
            </w:pPr>
            <w:r w:rsidRPr="000D7C69">
              <w:rPr>
                <w:rFonts w:ascii="Arial" w:eastAsia="Arial" w:hAnsi="Arial" w:cs="Arial"/>
                <w:color w:val="000000"/>
                <w:kern w:val="0"/>
                <w:lang w:eastAsia="pl-PL"/>
              </w:rPr>
              <w:t>Ocena innych kryteriów wynikających ze specyfiki zadania konkursowego:</w:t>
            </w:r>
            <w:r w:rsidRPr="000D7C69">
              <w:rPr>
                <w:rFonts w:ascii="Arial" w:eastAsia="Arial" w:hAnsi="Arial" w:cs="Arial"/>
                <w:color w:val="000000"/>
                <w:kern w:val="0"/>
                <w:lang w:eastAsia="pl-PL"/>
              </w:rPr>
              <w:br/>
            </w:r>
            <w:r w:rsidR="0044306C">
              <w:rPr>
                <w:rFonts w:ascii="Arial" w:eastAsia="Arial" w:hAnsi="Arial" w:cs="Arial"/>
                <w:color w:val="000000"/>
                <w:kern w:val="0"/>
                <w:lang w:eastAsia="pl-PL"/>
              </w:rPr>
              <w:t xml:space="preserve">1) </w:t>
            </w:r>
            <w:r w:rsidRPr="000D7C69">
              <w:rPr>
                <w:rFonts w:ascii="Arial" w:eastAsia="Arial" w:hAnsi="Arial" w:cs="Arial"/>
                <w:color w:val="000000"/>
                <w:kern w:val="0"/>
                <w:lang w:eastAsia="pl-PL"/>
              </w:rPr>
              <w:t>udokumentowane doświadczenie w realizacji podobnych projektów</w:t>
            </w:r>
            <w:r w:rsidR="0044306C">
              <w:rPr>
                <w:rFonts w:ascii="Arial" w:eastAsia="Arial" w:hAnsi="Arial" w:cs="Arial"/>
                <w:color w:val="000000"/>
                <w:kern w:val="0"/>
                <w:lang w:eastAsia="pl-PL"/>
              </w:rPr>
              <w:t xml:space="preserve"> – od 0 do 5 punktów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BFDEB" w14:textId="3AF5DEDA" w:rsidR="005774A6" w:rsidRPr="000D7C69" w:rsidRDefault="005774A6" w:rsidP="00F16D6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</w:rPr>
            </w:pPr>
            <w:r w:rsidRPr="000D7C69">
              <w:rPr>
                <w:rFonts w:ascii="Arial" w:eastAsia="Times New Roman" w:hAnsi="Arial" w:cs="Arial"/>
                <w:color w:val="000000"/>
                <w:kern w:val="0"/>
                <w:lang w:eastAsia="pl-PL"/>
              </w:rPr>
              <w:t>5 punktów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8DDF6" w14:textId="32175F52" w:rsidR="005774A6" w:rsidRPr="006A3B46" w:rsidRDefault="005774A6" w:rsidP="00F16D6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kern w:val="0"/>
                <w:lang w:eastAsia="pl-PL"/>
              </w:rPr>
            </w:pPr>
            <w:r w:rsidRPr="006A3B46">
              <w:rPr>
                <w:rFonts w:ascii="Arial" w:eastAsia="Times New Roman" w:hAnsi="Arial" w:cs="Arial"/>
                <w:color w:val="FFFFFF" w:themeColor="background1"/>
                <w:kern w:val="0"/>
                <w:lang w:eastAsia="pl-PL"/>
              </w:rPr>
              <w:t> </w:t>
            </w:r>
            <w:r w:rsidR="006A3B46" w:rsidRPr="006A3B46">
              <w:rPr>
                <w:rFonts w:ascii="Arial" w:eastAsia="Times New Roman" w:hAnsi="Arial" w:cs="Arial"/>
                <w:color w:val="FFFFFF" w:themeColor="background1"/>
                <w:kern w:val="0"/>
                <w:sz w:val="18"/>
                <w:szCs w:val="18"/>
                <w:lang w:eastAsia="pl-PL"/>
              </w:rPr>
              <w:t xml:space="preserve"> Przyznana ocena punktowa – do uzupełnienia</w:t>
            </w:r>
          </w:p>
        </w:tc>
      </w:tr>
      <w:tr w:rsidR="005774A6" w:rsidRPr="000D7C69" w14:paraId="609E5D49" w14:textId="77777777" w:rsidTr="005774A6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2EE7E" w14:textId="77777777" w:rsidR="005774A6" w:rsidRPr="006A3B46" w:rsidRDefault="005774A6" w:rsidP="006A3B46">
            <w:pPr>
              <w:pStyle w:val="Akapitzlist"/>
              <w:numPr>
                <w:ilvl w:val="0"/>
                <w:numId w:val="47"/>
              </w:num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</w:rPr>
            </w:pPr>
            <w:r w:rsidRPr="006A3B46">
              <w:rPr>
                <w:rFonts w:ascii="Arial" w:eastAsia="Times New Roman" w:hAnsi="Arial" w:cs="Arial"/>
                <w:color w:val="000000"/>
                <w:kern w:val="0"/>
                <w:lang w:eastAsia="pl-PL"/>
              </w:rPr>
              <w:t>6.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43237" w14:textId="77777777" w:rsidR="005774A6" w:rsidRPr="000D7C69" w:rsidRDefault="005774A6" w:rsidP="00F16D6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</w:rPr>
            </w:pPr>
            <w:r w:rsidRPr="000D7C69">
              <w:rPr>
                <w:rFonts w:ascii="Arial" w:eastAsia="Times New Roman" w:hAnsi="Arial" w:cs="Arial"/>
                <w:color w:val="000000"/>
                <w:kern w:val="0"/>
                <w:lang w:eastAsia="pl-PL"/>
              </w:rPr>
              <w:t>Liczba punktów ogółem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724AD" w14:textId="77777777" w:rsidR="005774A6" w:rsidRPr="000D7C69" w:rsidRDefault="005774A6" w:rsidP="00F16D6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</w:rPr>
            </w:pPr>
            <w:r w:rsidRPr="000D7C69">
              <w:rPr>
                <w:rFonts w:ascii="Arial" w:eastAsia="Times New Roman" w:hAnsi="Arial" w:cs="Arial"/>
                <w:color w:val="000000"/>
                <w:kern w:val="0"/>
                <w:lang w:eastAsia="pl-PL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6B944" w14:textId="5D6410E9" w:rsidR="005774A6" w:rsidRPr="006A3B46" w:rsidRDefault="005774A6" w:rsidP="006A3B46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kern w:val="0"/>
                <w:lang w:eastAsia="pl-PL"/>
              </w:rPr>
            </w:pPr>
            <w:r w:rsidRPr="006A3B46">
              <w:rPr>
                <w:rFonts w:ascii="Arial" w:eastAsia="Times New Roman" w:hAnsi="Arial" w:cs="Arial"/>
                <w:color w:val="FFFFFF" w:themeColor="background1"/>
                <w:kern w:val="0"/>
                <w:lang w:eastAsia="pl-PL"/>
              </w:rPr>
              <w:t> </w:t>
            </w:r>
            <w:r w:rsidR="006A3B46" w:rsidRPr="006A3B46">
              <w:rPr>
                <w:rFonts w:ascii="Arial" w:eastAsia="Times New Roman" w:hAnsi="Arial" w:cs="Arial"/>
                <w:color w:val="FFFFFF" w:themeColor="background1"/>
                <w:kern w:val="0"/>
                <w:sz w:val="18"/>
                <w:szCs w:val="18"/>
                <w:lang w:eastAsia="pl-PL"/>
              </w:rPr>
              <w:t>do uzupełnienia</w:t>
            </w:r>
          </w:p>
        </w:tc>
      </w:tr>
    </w:tbl>
    <w:p w14:paraId="7358F4C5" w14:textId="27872ACA" w:rsidR="00692C40" w:rsidRPr="00D32B14" w:rsidRDefault="00692C40" w:rsidP="00F16D61"/>
    <w:p w14:paraId="7D0E1437" w14:textId="5C459DD6" w:rsidR="006521C0" w:rsidRPr="00D32B14" w:rsidRDefault="00F4650A" w:rsidP="00F16D61">
      <w:pPr>
        <w:suppressAutoHyphens w:val="0"/>
        <w:spacing w:after="160" w:line="259" w:lineRule="auto"/>
        <w:rPr>
          <w:rFonts w:ascii="Arial" w:hAnsi="Arial" w:cs="Arial"/>
          <w:lang w:eastAsia="pl-PL"/>
        </w:rPr>
      </w:pPr>
      <w:r w:rsidRPr="00D32B14">
        <w:rPr>
          <w:rFonts w:ascii="Arial" w:hAnsi="Arial" w:cs="Arial"/>
          <w:b/>
        </w:rPr>
        <w:br w:type="page"/>
      </w:r>
      <w:r w:rsidR="00692C40" w:rsidRPr="00D32B14">
        <w:rPr>
          <w:rFonts w:ascii="Arial" w:hAnsi="Arial" w:cs="Arial"/>
          <w:b/>
        </w:rPr>
        <w:lastRenderedPageBreak/>
        <w:t xml:space="preserve">VII. </w:t>
      </w:r>
      <w:r w:rsidR="006521C0" w:rsidRPr="00D32B14">
        <w:rPr>
          <w:rFonts w:ascii="Arial" w:hAnsi="Arial" w:cs="Arial"/>
        </w:rPr>
        <w:t xml:space="preserve">Informacja o </w:t>
      </w:r>
      <w:r w:rsidR="006521C0" w:rsidRPr="00D32B14">
        <w:rPr>
          <w:rFonts w:ascii="Arial" w:hAnsi="Arial" w:cs="Arial"/>
          <w:lang w:eastAsia="pl-PL"/>
        </w:rPr>
        <w:t>zrealizowanych przez Województwo Mazowieckie w roku ogłoszenia otwartego konkursu ofert i w roku poprzedzającym zadaniach publicznych tego samego rodzaju i związanych z nimi dotacji.</w:t>
      </w:r>
    </w:p>
    <w:p w14:paraId="4D91B9B6" w14:textId="77777777" w:rsidR="005774A6" w:rsidRDefault="002276E1" w:rsidP="00F16D61">
      <w:pPr>
        <w:rPr>
          <w:rFonts w:ascii="Arial" w:hAnsi="Arial" w:cs="Arial"/>
        </w:rPr>
      </w:pPr>
      <w:r w:rsidRPr="00D32B14">
        <w:rPr>
          <w:rFonts w:ascii="Arial" w:hAnsi="Arial" w:cs="Arial"/>
        </w:rPr>
        <w:t xml:space="preserve">W roku ogłoszenia otwartego konkursu ofert Województwo Mazowieckie </w:t>
      </w:r>
      <w:r w:rsidR="00D42D23" w:rsidRPr="00D32B14">
        <w:rPr>
          <w:rFonts w:ascii="Arial" w:hAnsi="Arial" w:cs="Arial"/>
        </w:rPr>
        <w:t xml:space="preserve"> Nie zlecało realizacji </w:t>
      </w:r>
      <w:r w:rsidRPr="00D32B14">
        <w:rPr>
          <w:rFonts w:ascii="Arial" w:hAnsi="Arial" w:cs="Arial"/>
        </w:rPr>
        <w:t>zadań publicznych w obszarze</w:t>
      </w:r>
      <w:r w:rsidRPr="00D32B14">
        <w:rPr>
          <w:rFonts w:ascii="Arial" w:hAnsi="Arial" w:cs="Arial"/>
          <w:b/>
        </w:rPr>
        <w:t xml:space="preserve"> </w:t>
      </w:r>
      <w:r w:rsidR="00D42D23" w:rsidRPr="00D32B14">
        <w:rPr>
          <w:rFonts w:ascii="Arial" w:hAnsi="Arial" w:cs="Arial"/>
        </w:rPr>
        <w:t xml:space="preserve">„Działalność </w:t>
      </w:r>
      <w:r w:rsidR="00D42D23" w:rsidRPr="00D32B14">
        <w:rPr>
          <w:rFonts w:ascii="Arial" w:hAnsi="Arial" w:cs="Arial"/>
          <w:bCs/>
        </w:rPr>
        <w:t>na rzecz integracji europejskiej oraz rozwijania kontaktów i współpracy między społeczeństwami</w:t>
      </w:r>
      <w:r w:rsidR="00D42D23" w:rsidRPr="00D32B14">
        <w:rPr>
          <w:rFonts w:ascii="Arial" w:hAnsi="Arial" w:cs="Arial"/>
        </w:rPr>
        <w:t>”.</w:t>
      </w:r>
    </w:p>
    <w:p w14:paraId="1E19AC22" w14:textId="7ADA738C" w:rsidR="002276E1" w:rsidRPr="005774A6" w:rsidRDefault="002276E1" w:rsidP="00F16D61">
      <w:pPr>
        <w:rPr>
          <w:rFonts w:ascii="Arial" w:hAnsi="Arial" w:cs="Arial"/>
        </w:rPr>
      </w:pPr>
      <w:r w:rsidRPr="00D32B14">
        <w:rPr>
          <w:rFonts w:ascii="Arial" w:hAnsi="Arial" w:cs="Arial"/>
        </w:rPr>
        <w:t xml:space="preserve">W roku poprzedzającym ogłoszenie otwartego konkursu ofert Województwo zleciło realizację </w:t>
      </w:r>
      <w:r w:rsidR="006C7B17">
        <w:rPr>
          <w:rFonts w:ascii="Arial" w:hAnsi="Arial" w:cs="Arial"/>
        </w:rPr>
        <w:t>2</w:t>
      </w:r>
      <w:r w:rsidRPr="00D32B14">
        <w:rPr>
          <w:rFonts w:ascii="Arial" w:hAnsi="Arial" w:cs="Arial"/>
        </w:rPr>
        <w:t xml:space="preserve"> zadań publicznych w obszarze</w:t>
      </w:r>
      <w:r w:rsidRPr="00D32B14">
        <w:rPr>
          <w:rFonts w:ascii="Arial" w:hAnsi="Arial" w:cs="Arial"/>
          <w:b/>
        </w:rPr>
        <w:t xml:space="preserve"> </w:t>
      </w:r>
      <w:r w:rsidR="00B615DB" w:rsidRPr="00D32B14">
        <w:rPr>
          <w:rFonts w:ascii="Arial" w:hAnsi="Arial" w:cs="Arial"/>
        </w:rPr>
        <w:t xml:space="preserve">„Działalność </w:t>
      </w:r>
      <w:r w:rsidR="00B615DB" w:rsidRPr="00D32B14">
        <w:rPr>
          <w:rFonts w:ascii="Arial" w:hAnsi="Arial" w:cs="Arial"/>
          <w:bCs/>
        </w:rPr>
        <w:t>na rzecz integracji europejskiej oraz rozwijania kontaktów i współpracy między społeczeństwami</w:t>
      </w:r>
      <w:r w:rsidR="00B615DB" w:rsidRPr="00D32B14">
        <w:rPr>
          <w:rFonts w:ascii="Arial" w:hAnsi="Arial" w:cs="Arial"/>
        </w:rPr>
        <w:t>”</w:t>
      </w:r>
      <w:r w:rsidRPr="00D32B14">
        <w:rPr>
          <w:rStyle w:val="Pogrubienie"/>
          <w:rFonts w:ascii="Arial" w:hAnsi="Arial" w:cs="Arial"/>
          <w:b w:val="0"/>
        </w:rPr>
        <w:t xml:space="preserve"> przyznając na </w:t>
      </w:r>
      <w:r w:rsidR="006C7B17">
        <w:rPr>
          <w:rStyle w:val="Pogrubienie"/>
          <w:rFonts w:ascii="Arial" w:hAnsi="Arial" w:cs="Arial"/>
          <w:b w:val="0"/>
        </w:rPr>
        <w:t>nie dotacje w łącznej kwocie 68.000,0</w:t>
      </w:r>
      <w:r w:rsidR="00B615DB" w:rsidRPr="00D32B14">
        <w:rPr>
          <w:rStyle w:val="Pogrubienie"/>
          <w:rFonts w:ascii="Arial" w:hAnsi="Arial" w:cs="Arial"/>
          <w:b w:val="0"/>
        </w:rPr>
        <w:t>0</w:t>
      </w:r>
      <w:r w:rsidRPr="00D32B14">
        <w:rPr>
          <w:rStyle w:val="Pogrubienie"/>
          <w:rFonts w:ascii="Arial" w:hAnsi="Arial" w:cs="Arial"/>
          <w:b w:val="0"/>
        </w:rPr>
        <w:t> zł.</w:t>
      </w:r>
      <w:r w:rsidR="005A497F">
        <w:rPr>
          <w:rStyle w:val="Pogrubienie"/>
          <w:rFonts w:ascii="Arial" w:hAnsi="Arial" w:cs="Arial"/>
          <w:b w:val="0"/>
        </w:rPr>
        <w:t xml:space="preserve"> </w:t>
      </w:r>
    </w:p>
    <w:p w14:paraId="3C761D2B" w14:textId="63FDF09D" w:rsidR="00247153" w:rsidRPr="00D32B14" w:rsidRDefault="00692C40" w:rsidP="00F16D61">
      <w:pPr>
        <w:pStyle w:val="Nagwek1"/>
        <w:tabs>
          <w:tab w:val="clear" w:pos="0"/>
        </w:tabs>
        <w:rPr>
          <w:rFonts w:ascii="Arial" w:hAnsi="Arial" w:cs="Arial"/>
          <w:sz w:val="22"/>
          <w:szCs w:val="22"/>
        </w:rPr>
      </w:pPr>
      <w:r w:rsidRPr="00D32B14">
        <w:rPr>
          <w:rFonts w:ascii="Arial" w:hAnsi="Arial" w:cs="Arial"/>
          <w:sz w:val="22"/>
          <w:szCs w:val="22"/>
        </w:rPr>
        <w:t xml:space="preserve">VIII. </w:t>
      </w:r>
      <w:r w:rsidR="006521C0" w:rsidRPr="00D32B14">
        <w:rPr>
          <w:rFonts w:ascii="Arial" w:hAnsi="Arial" w:cs="Arial"/>
          <w:sz w:val="22"/>
          <w:szCs w:val="22"/>
        </w:rPr>
        <w:t>Do</w:t>
      </w:r>
      <w:r w:rsidR="002276E1" w:rsidRPr="00D32B14">
        <w:rPr>
          <w:rFonts w:ascii="Arial" w:hAnsi="Arial" w:cs="Arial"/>
          <w:sz w:val="22"/>
          <w:szCs w:val="22"/>
        </w:rPr>
        <w:t>datkowych Informacji udzielają:</w:t>
      </w:r>
    </w:p>
    <w:p w14:paraId="3D716EE4" w14:textId="057326FE" w:rsidR="00B615DB" w:rsidRPr="00D32B14" w:rsidRDefault="00B615DB" w:rsidP="00F16D61">
      <w:pPr>
        <w:spacing w:after="0"/>
        <w:rPr>
          <w:rFonts w:ascii="Arial" w:hAnsi="Arial" w:cs="Arial"/>
        </w:rPr>
      </w:pPr>
      <w:r w:rsidRPr="00D32B14">
        <w:rPr>
          <w:rFonts w:ascii="Arial" w:hAnsi="Arial" w:cs="Arial"/>
        </w:rPr>
        <w:t>Dorota Pozorek, tel. (22) 59 07 756, Wydział Współpracy z Zagranicą, Kancelaria Marszałka.</w:t>
      </w:r>
    </w:p>
    <w:p w14:paraId="43B7F100" w14:textId="2DAB90ED" w:rsidR="00B615DB" w:rsidRPr="00B615DB" w:rsidRDefault="00B615DB" w:rsidP="00F16D61">
      <w:pPr>
        <w:spacing w:after="0"/>
        <w:rPr>
          <w:rFonts w:ascii="Arial" w:hAnsi="Arial" w:cs="Arial"/>
        </w:rPr>
      </w:pPr>
      <w:r w:rsidRPr="00D32B14">
        <w:rPr>
          <w:rFonts w:ascii="Arial" w:hAnsi="Arial" w:cs="Arial"/>
        </w:rPr>
        <w:t>Marcin Kaczmarek, tel. (22) 59 07 648, Wydział Współpracy z Zagranicą, Kancelaria Marszałka.</w:t>
      </w:r>
    </w:p>
    <w:p w14:paraId="0F7FC950" w14:textId="77777777" w:rsidR="002276E1" w:rsidRPr="004A7157" w:rsidRDefault="002276E1" w:rsidP="00F16D61">
      <w:pPr>
        <w:spacing w:after="0"/>
        <w:rPr>
          <w:rFonts w:ascii="Arial" w:hAnsi="Arial" w:cs="Arial"/>
        </w:rPr>
      </w:pPr>
    </w:p>
    <w:sectPr w:rsidR="002276E1" w:rsidRPr="004A7157" w:rsidSect="00F16D61">
      <w:footerReference w:type="default" r:id="rId17"/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0FC05F" w14:textId="77777777" w:rsidR="00F661D1" w:rsidRDefault="00F661D1" w:rsidP="006521C0">
      <w:pPr>
        <w:spacing w:after="0" w:line="240" w:lineRule="auto"/>
      </w:pPr>
      <w:r>
        <w:separator/>
      </w:r>
    </w:p>
  </w:endnote>
  <w:endnote w:type="continuationSeparator" w:id="0">
    <w:p w14:paraId="38755F4E" w14:textId="77777777" w:rsidR="00F661D1" w:rsidRDefault="00F661D1" w:rsidP="006521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89669207"/>
      <w:docPartObj>
        <w:docPartGallery w:val="Page Numbers (Bottom of Page)"/>
        <w:docPartUnique/>
      </w:docPartObj>
    </w:sdtPr>
    <w:sdtEndPr/>
    <w:sdtContent>
      <w:p w14:paraId="17A9411D" w14:textId="08E9CA2F" w:rsidR="00085E86" w:rsidRDefault="00085E8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41E1">
          <w:rPr>
            <w:noProof/>
          </w:rPr>
          <w:t>6</w:t>
        </w:r>
        <w:r>
          <w:fldChar w:fldCharType="end"/>
        </w:r>
      </w:p>
    </w:sdtContent>
  </w:sdt>
  <w:p w14:paraId="6B246882" w14:textId="77777777" w:rsidR="00085E86" w:rsidRDefault="00085E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6D0846" w14:textId="77777777" w:rsidR="00F661D1" w:rsidRDefault="00F661D1" w:rsidP="006521C0">
      <w:pPr>
        <w:spacing w:after="0" w:line="240" w:lineRule="auto"/>
      </w:pPr>
      <w:r>
        <w:separator/>
      </w:r>
    </w:p>
  </w:footnote>
  <w:footnote w:type="continuationSeparator" w:id="0">
    <w:p w14:paraId="61E7E143" w14:textId="77777777" w:rsidR="00F661D1" w:rsidRDefault="00F661D1" w:rsidP="006521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E2B27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3F84FE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  <w:sz w:val="22"/>
        <w:szCs w:val="22"/>
      </w:rPr>
    </w:lvl>
    <w:lvl w:ilvl="1">
      <w:start w:val="3"/>
      <w:numFmt w:val="decimal"/>
      <w:lvlText w:val="%2)"/>
      <w:lvlJc w:val="left"/>
      <w:pPr>
        <w:tabs>
          <w:tab w:val="num" w:pos="454"/>
        </w:tabs>
        <w:ind w:left="454" w:hanging="284"/>
      </w:pPr>
    </w:lvl>
    <w:lvl w:ilvl="2">
      <w:start w:val="1"/>
      <w:numFmt w:val="lowerLetter"/>
      <w:lvlText w:val="%3."/>
      <w:lvlJc w:val="left"/>
      <w:pPr>
        <w:tabs>
          <w:tab w:val="num" w:pos="851"/>
        </w:tabs>
        <w:ind w:left="851" w:hanging="311"/>
      </w:pPr>
      <w:rPr>
        <w:b/>
        <w:i/>
        <w:smallCaps/>
        <w:dstrike/>
        <w:outline/>
        <w:shadow/>
        <w:vanish/>
        <w:position w:val="0"/>
        <w:sz w:val="22"/>
        <w:szCs w:val="24"/>
        <w:vertAlign w:val="baseline"/>
      </w:rPr>
    </w:lvl>
    <w:lvl w:ilvl="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  <w:b/>
        <w:i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7"/>
    <w:multiLevelType w:val="multilevel"/>
    <w:tmpl w:val="85A2213C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3B1506F"/>
    <w:multiLevelType w:val="hybridMultilevel"/>
    <w:tmpl w:val="FB78F4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2404E5"/>
    <w:multiLevelType w:val="hybridMultilevel"/>
    <w:tmpl w:val="CA3E281E"/>
    <w:lvl w:ilvl="0" w:tplc="B32C25F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A73DA6"/>
    <w:multiLevelType w:val="hybridMultilevel"/>
    <w:tmpl w:val="9BBCE2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A41E04"/>
    <w:multiLevelType w:val="hybridMultilevel"/>
    <w:tmpl w:val="85CC56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571188"/>
    <w:multiLevelType w:val="hybridMultilevel"/>
    <w:tmpl w:val="46A24426"/>
    <w:lvl w:ilvl="0" w:tplc="6AD841A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C7E3738"/>
    <w:multiLevelType w:val="hybridMultilevel"/>
    <w:tmpl w:val="DDCC83B2"/>
    <w:lvl w:ilvl="0" w:tplc="E778A538">
      <w:start w:val="6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826440"/>
    <w:multiLevelType w:val="hybridMultilevel"/>
    <w:tmpl w:val="235A7646"/>
    <w:lvl w:ilvl="0" w:tplc="E772ABAA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490736"/>
    <w:multiLevelType w:val="hybridMultilevel"/>
    <w:tmpl w:val="82325DFC"/>
    <w:lvl w:ilvl="0" w:tplc="0808697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6F180A"/>
    <w:multiLevelType w:val="hybridMultilevel"/>
    <w:tmpl w:val="B552916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28040AD"/>
    <w:multiLevelType w:val="hybridMultilevel"/>
    <w:tmpl w:val="4762CA82"/>
    <w:lvl w:ilvl="0" w:tplc="83C8F55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0624AC"/>
    <w:multiLevelType w:val="hybridMultilevel"/>
    <w:tmpl w:val="2D4E53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770C54"/>
    <w:multiLevelType w:val="hybridMultilevel"/>
    <w:tmpl w:val="E3749C64"/>
    <w:lvl w:ilvl="0" w:tplc="4EFC77D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B95E31"/>
    <w:multiLevelType w:val="multilevel"/>
    <w:tmpl w:val="0C9277BE"/>
    <w:lvl w:ilvl="0">
      <w:start w:val="1"/>
      <w:numFmt w:val="upperRoman"/>
      <w:lvlText w:val="%1."/>
      <w:lvlJc w:val="righ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F12583"/>
    <w:multiLevelType w:val="hybridMultilevel"/>
    <w:tmpl w:val="08FE4014"/>
    <w:lvl w:ilvl="0" w:tplc="902EB994">
      <w:start w:val="4"/>
      <w:numFmt w:val="upperRoman"/>
      <w:lvlText w:val="%1."/>
      <w:lvlJc w:val="left"/>
      <w:pPr>
        <w:ind w:left="1080" w:hanging="72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0E0CEC"/>
    <w:multiLevelType w:val="hybridMultilevel"/>
    <w:tmpl w:val="DD964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C136F6"/>
    <w:multiLevelType w:val="hybridMultilevel"/>
    <w:tmpl w:val="4EF22D0A"/>
    <w:lvl w:ilvl="0" w:tplc="25C2D01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sz w:val="22"/>
        <w:szCs w:val="22"/>
      </w:rPr>
    </w:lvl>
    <w:lvl w:ilvl="1" w:tplc="6DACFF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C892431"/>
    <w:multiLevelType w:val="multilevel"/>
    <w:tmpl w:val="0C9277BE"/>
    <w:lvl w:ilvl="0">
      <w:start w:val="1"/>
      <w:numFmt w:val="upperRoman"/>
      <w:lvlText w:val="%1."/>
      <w:lvlJc w:val="righ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A13381"/>
    <w:multiLevelType w:val="multilevel"/>
    <w:tmpl w:val="1CA424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3CF306B"/>
    <w:multiLevelType w:val="hybridMultilevel"/>
    <w:tmpl w:val="86B076E2"/>
    <w:lvl w:ilvl="0" w:tplc="315AC81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725C46"/>
    <w:multiLevelType w:val="multilevel"/>
    <w:tmpl w:val="E2B27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47636283"/>
    <w:multiLevelType w:val="hybridMultilevel"/>
    <w:tmpl w:val="8F6E0910"/>
    <w:lvl w:ilvl="0" w:tplc="9BDE02E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496E4D94"/>
    <w:multiLevelType w:val="multilevel"/>
    <w:tmpl w:val="C42674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3"/>
      <w:numFmt w:val="decimal"/>
      <w:lvlText w:val="%2)"/>
      <w:lvlJc w:val="left"/>
      <w:pPr>
        <w:tabs>
          <w:tab w:val="num" w:pos="454"/>
        </w:tabs>
        <w:ind w:left="45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311"/>
      </w:pPr>
      <w:rPr>
        <w:rFonts w:hint="default"/>
        <w:b/>
        <w:i/>
        <w:smallCaps/>
        <w:dstrike/>
        <w:outline/>
        <w:shadow/>
        <w:vanish/>
        <w:position w:val="0"/>
        <w:sz w:val="22"/>
        <w:szCs w:val="24"/>
        <w:vertAlign w:val="baseline"/>
      </w:rPr>
    </w:lvl>
    <w:lvl w:ilvl="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49742F8E"/>
    <w:multiLevelType w:val="hybridMultilevel"/>
    <w:tmpl w:val="31C81B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FD2BEC"/>
    <w:multiLevelType w:val="hybridMultilevel"/>
    <w:tmpl w:val="4A10C87A"/>
    <w:lvl w:ilvl="0" w:tplc="8BE0845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8" w15:restartNumberingAfterBreak="0">
    <w:nsid w:val="4E3F0E02"/>
    <w:multiLevelType w:val="hybridMultilevel"/>
    <w:tmpl w:val="2F26456C"/>
    <w:lvl w:ilvl="0" w:tplc="DB2EFE1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A96A80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ED22B4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DB2EFE14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1957525"/>
    <w:multiLevelType w:val="hybridMultilevel"/>
    <w:tmpl w:val="06EE5528"/>
    <w:lvl w:ilvl="0" w:tplc="586EEDB0">
      <w:start w:val="2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2FB29D6"/>
    <w:multiLevelType w:val="multilevel"/>
    <w:tmpl w:val="0C9277BE"/>
    <w:lvl w:ilvl="0">
      <w:start w:val="1"/>
      <w:numFmt w:val="upperRoman"/>
      <w:lvlText w:val="%1."/>
      <w:lvlJc w:val="righ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FB30ED"/>
    <w:multiLevelType w:val="hybridMultilevel"/>
    <w:tmpl w:val="41D02D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12358D"/>
    <w:multiLevelType w:val="hybridMultilevel"/>
    <w:tmpl w:val="5052CC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6E0B8B"/>
    <w:multiLevelType w:val="hybridMultilevel"/>
    <w:tmpl w:val="5F44392C"/>
    <w:lvl w:ilvl="0" w:tplc="61E8957C">
      <w:start w:val="8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5775B7"/>
    <w:multiLevelType w:val="hybridMultilevel"/>
    <w:tmpl w:val="811EBF3E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9247FF9"/>
    <w:multiLevelType w:val="hybridMultilevel"/>
    <w:tmpl w:val="43B61A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D20176"/>
    <w:multiLevelType w:val="multilevel"/>
    <w:tmpl w:val="A8FA2076"/>
    <w:name w:val="WW8Num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7" w15:restartNumberingAfterBreak="0">
    <w:nsid w:val="5FD00952"/>
    <w:multiLevelType w:val="hybridMultilevel"/>
    <w:tmpl w:val="773A5EF2"/>
    <w:lvl w:ilvl="0" w:tplc="213AFF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49279FD"/>
    <w:multiLevelType w:val="hybridMultilevel"/>
    <w:tmpl w:val="832CCD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1A34E5"/>
    <w:multiLevelType w:val="multilevel"/>
    <w:tmpl w:val="E7EE457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0" w15:restartNumberingAfterBreak="0">
    <w:nsid w:val="70B8206D"/>
    <w:multiLevelType w:val="hybridMultilevel"/>
    <w:tmpl w:val="5FEAFE16"/>
    <w:lvl w:ilvl="0" w:tplc="93F4879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37237F"/>
    <w:multiLevelType w:val="hybridMultilevel"/>
    <w:tmpl w:val="D3FE2F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9E60C9"/>
    <w:multiLevelType w:val="hybridMultilevel"/>
    <w:tmpl w:val="76DC60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587A15"/>
    <w:multiLevelType w:val="hybridMultilevel"/>
    <w:tmpl w:val="81087E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EB18DD"/>
    <w:multiLevelType w:val="hybridMultilevel"/>
    <w:tmpl w:val="801407EE"/>
    <w:lvl w:ilvl="0" w:tplc="3D74040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9834907C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  <w:sz w:val="24"/>
      </w:rPr>
    </w:lvl>
    <w:lvl w:ilvl="2" w:tplc="DFD230F6">
      <w:start w:val="1"/>
      <w:numFmt w:val="lowerLetter"/>
      <w:lvlText w:val="%3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sz w:val="24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85C3F8D"/>
    <w:multiLevelType w:val="hybridMultilevel"/>
    <w:tmpl w:val="FA4CF866"/>
    <w:lvl w:ilvl="0" w:tplc="1C6802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C378D7"/>
    <w:multiLevelType w:val="hybridMultilevel"/>
    <w:tmpl w:val="591A92C4"/>
    <w:lvl w:ilvl="0" w:tplc="93F4879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36"/>
  </w:num>
  <w:num w:numId="6">
    <w:abstractNumId w:val="39"/>
  </w:num>
  <w:num w:numId="7">
    <w:abstractNumId w:val="28"/>
  </w:num>
  <w:num w:numId="8">
    <w:abstractNumId w:val="8"/>
  </w:num>
  <w:num w:numId="9">
    <w:abstractNumId w:val="35"/>
  </w:num>
  <w:num w:numId="10">
    <w:abstractNumId w:val="37"/>
  </w:num>
  <w:num w:numId="11">
    <w:abstractNumId w:val="24"/>
  </w:num>
  <w:num w:numId="12">
    <w:abstractNumId w:val="25"/>
  </w:num>
  <w:num w:numId="13">
    <w:abstractNumId w:val="6"/>
  </w:num>
  <w:num w:numId="14">
    <w:abstractNumId w:val="40"/>
  </w:num>
  <w:num w:numId="15">
    <w:abstractNumId w:val="46"/>
  </w:num>
  <w:num w:numId="16">
    <w:abstractNumId w:val="13"/>
  </w:num>
  <w:num w:numId="17">
    <w:abstractNumId w:val="11"/>
  </w:num>
  <w:num w:numId="18">
    <w:abstractNumId w:val="45"/>
  </w:num>
  <w:num w:numId="19">
    <w:abstractNumId w:val="14"/>
  </w:num>
  <w:num w:numId="20">
    <w:abstractNumId w:val="43"/>
  </w:num>
  <w:num w:numId="21">
    <w:abstractNumId w:val="42"/>
  </w:num>
  <w:num w:numId="22">
    <w:abstractNumId w:val="7"/>
  </w:num>
  <w:num w:numId="23">
    <w:abstractNumId w:val="38"/>
  </w:num>
  <w:num w:numId="24">
    <w:abstractNumId w:val="19"/>
  </w:num>
  <w:num w:numId="25">
    <w:abstractNumId w:val="44"/>
  </w:num>
  <w:num w:numId="26">
    <w:abstractNumId w:val="27"/>
  </w:num>
  <w:num w:numId="27">
    <w:abstractNumId w:val="34"/>
  </w:num>
  <w:num w:numId="28">
    <w:abstractNumId w:val="4"/>
  </w:num>
  <w:num w:numId="29">
    <w:abstractNumId w:val="22"/>
  </w:num>
  <w:num w:numId="30">
    <w:abstractNumId w:val="21"/>
  </w:num>
  <w:num w:numId="31">
    <w:abstractNumId w:val="23"/>
  </w:num>
  <w:num w:numId="32">
    <w:abstractNumId w:val="12"/>
  </w:num>
  <w:num w:numId="33">
    <w:abstractNumId w:val="15"/>
  </w:num>
  <w:num w:numId="34">
    <w:abstractNumId w:val="16"/>
  </w:num>
  <w:num w:numId="35">
    <w:abstractNumId w:val="20"/>
  </w:num>
  <w:num w:numId="36">
    <w:abstractNumId w:val="30"/>
  </w:num>
  <w:num w:numId="37">
    <w:abstractNumId w:val="29"/>
  </w:num>
  <w:num w:numId="38">
    <w:abstractNumId w:val="5"/>
  </w:num>
  <w:num w:numId="39">
    <w:abstractNumId w:val="17"/>
  </w:num>
  <w:num w:numId="40">
    <w:abstractNumId w:val="10"/>
  </w:num>
  <w:num w:numId="41">
    <w:abstractNumId w:val="9"/>
  </w:num>
  <w:num w:numId="42">
    <w:abstractNumId w:val="33"/>
  </w:num>
  <w:num w:numId="43">
    <w:abstractNumId w:val="26"/>
  </w:num>
  <w:num w:numId="44">
    <w:abstractNumId w:val="18"/>
  </w:num>
  <w:num w:numId="45">
    <w:abstractNumId w:val="41"/>
  </w:num>
  <w:num w:numId="46">
    <w:abstractNumId w:val="31"/>
  </w:num>
  <w:num w:numId="4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1C0"/>
    <w:rsid w:val="00015F19"/>
    <w:rsid w:val="00020213"/>
    <w:rsid w:val="0002723B"/>
    <w:rsid w:val="000769B4"/>
    <w:rsid w:val="00085E86"/>
    <w:rsid w:val="00091E61"/>
    <w:rsid w:val="000D7C69"/>
    <w:rsid w:val="000F7AD6"/>
    <w:rsid w:val="00122F90"/>
    <w:rsid w:val="00140343"/>
    <w:rsid w:val="001515FC"/>
    <w:rsid w:val="00182AD8"/>
    <w:rsid w:val="00186087"/>
    <w:rsid w:val="001C600D"/>
    <w:rsid w:val="001F39F3"/>
    <w:rsid w:val="00217665"/>
    <w:rsid w:val="002276E1"/>
    <w:rsid w:val="002346B3"/>
    <w:rsid w:val="00244B6E"/>
    <w:rsid w:val="0027529F"/>
    <w:rsid w:val="00275E7B"/>
    <w:rsid w:val="002803E9"/>
    <w:rsid w:val="00294DC2"/>
    <w:rsid w:val="002E3FC3"/>
    <w:rsid w:val="002F31CB"/>
    <w:rsid w:val="00304224"/>
    <w:rsid w:val="003D4307"/>
    <w:rsid w:val="004122BF"/>
    <w:rsid w:val="0042073A"/>
    <w:rsid w:val="004243FB"/>
    <w:rsid w:val="0044306C"/>
    <w:rsid w:val="0046760B"/>
    <w:rsid w:val="004A7157"/>
    <w:rsid w:val="004B5FFD"/>
    <w:rsid w:val="004E205B"/>
    <w:rsid w:val="004E3943"/>
    <w:rsid w:val="005774A6"/>
    <w:rsid w:val="005A497F"/>
    <w:rsid w:val="005C3BF7"/>
    <w:rsid w:val="006266E0"/>
    <w:rsid w:val="006521C0"/>
    <w:rsid w:val="006648EC"/>
    <w:rsid w:val="00677CD6"/>
    <w:rsid w:val="00692C40"/>
    <w:rsid w:val="00693FD8"/>
    <w:rsid w:val="006A3B46"/>
    <w:rsid w:val="006B5CC9"/>
    <w:rsid w:val="006C1A62"/>
    <w:rsid w:val="006C7B17"/>
    <w:rsid w:val="006D3671"/>
    <w:rsid w:val="00727324"/>
    <w:rsid w:val="00731227"/>
    <w:rsid w:val="007A319F"/>
    <w:rsid w:val="007D40AE"/>
    <w:rsid w:val="007E5661"/>
    <w:rsid w:val="008043F3"/>
    <w:rsid w:val="00822AF4"/>
    <w:rsid w:val="00852E76"/>
    <w:rsid w:val="008A0BB9"/>
    <w:rsid w:val="008C0959"/>
    <w:rsid w:val="008C7924"/>
    <w:rsid w:val="008C7B44"/>
    <w:rsid w:val="0094541A"/>
    <w:rsid w:val="00967DD0"/>
    <w:rsid w:val="00992984"/>
    <w:rsid w:val="009B2B50"/>
    <w:rsid w:val="009F4A1D"/>
    <w:rsid w:val="00A04E20"/>
    <w:rsid w:val="00A13235"/>
    <w:rsid w:val="00A241E1"/>
    <w:rsid w:val="00AB030B"/>
    <w:rsid w:val="00AB7415"/>
    <w:rsid w:val="00AE1E52"/>
    <w:rsid w:val="00B05386"/>
    <w:rsid w:val="00B4288B"/>
    <w:rsid w:val="00B51347"/>
    <w:rsid w:val="00B615DB"/>
    <w:rsid w:val="00BA1FC9"/>
    <w:rsid w:val="00BC1245"/>
    <w:rsid w:val="00BC664E"/>
    <w:rsid w:val="00BE185B"/>
    <w:rsid w:val="00BF21A4"/>
    <w:rsid w:val="00C07B68"/>
    <w:rsid w:val="00C372B9"/>
    <w:rsid w:val="00C53C96"/>
    <w:rsid w:val="00D04DB9"/>
    <w:rsid w:val="00D313A1"/>
    <w:rsid w:val="00D32B14"/>
    <w:rsid w:val="00D42D23"/>
    <w:rsid w:val="00E433B8"/>
    <w:rsid w:val="00E44E41"/>
    <w:rsid w:val="00EA2AAC"/>
    <w:rsid w:val="00F16D61"/>
    <w:rsid w:val="00F22A1E"/>
    <w:rsid w:val="00F30994"/>
    <w:rsid w:val="00F4650A"/>
    <w:rsid w:val="00F661D1"/>
    <w:rsid w:val="00F74559"/>
    <w:rsid w:val="00F873B1"/>
    <w:rsid w:val="00F90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9E532"/>
  <w15:chartTrackingRefBased/>
  <w15:docId w15:val="{55675A3F-DA1B-4E72-8A27-7BFD63142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521C0"/>
    <w:pPr>
      <w:suppressAutoHyphens/>
      <w:spacing w:after="200" w:line="276" w:lineRule="auto"/>
    </w:pPr>
    <w:rPr>
      <w:rFonts w:ascii="Calibri" w:eastAsia="Calibri" w:hAnsi="Calibri" w:cs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6521C0"/>
    <w:pPr>
      <w:keepNext/>
      <w:tabs>
        <w:tab w:val="num" w:pos="0"/>
      </w:tabs>
      <w:spacing w:before="240" w:after="60"/>
      <w:outlineLvl w:val="0"/>
    </w:pPr>
    <w:rPr>
      <w:rFonts w:ascii="Cambria" w:eastAsia="Times New Roman" w:hAnsi="Cambria"/>
      <w:b/>
      <w:bCs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6521C0"/>
    <w:pPr>
      <w:keepNext/>
      <w:tabs>
        <w:tab w:val="num" w:pos="0"/>
      </w:tabs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7455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521C0"/>
    <w:rPr>
      <w:rFonts w:ascii="Cambria" w:eastAsia="Times New Roman" w:hAnsi="Cambria" w:cs="Times New Roman"/>
      <w:b/>
      <w:bCs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rsid w:val="006521C0"/>
    <w:rPr>
      <w:rFonts w:ascii="Cambria" w:eastAsia="Times New Roman" w:hAnsi="Cambria" w:cs="Times New Roman"/>
      <w:b/>
      <w:bCs/>
      <w:i/>
      <w:iCs/>
      <w:kern w:val="1"/>
      <w:sz w:val="28"/>
      <w:szCs w:val="28"/>
      <w:lang w:eastAsia="ar-SA"/>
    </w:rPr>
  </w:style>
  <w:style w:type="character" w:styleId="Hipercze">
    <w:name w:val="Hyperlink"/>
    <w:uiPriority w:val="99"/>
    <w:rsid w:val="006521C0"/>
    <w:rPr>
      <w:color w:val="000080"/>
      <w:u w:val="single"/>
    </w:rPr>
  </w:style>
  <w:style w:type="character" w:customStyle="1" w:styleId="Znakiprzypiswdolnych">
    <w:name w:val="Znaki przypisów dolnych"/>
    <w:rsid w:val="006521C0"/>
  </w:style>
  <w:style w:type="character" w:styleId="Odwoanieprzypisudolnego">
    <w:name w:val="footnote reference"/>
    <w:rsid w:val="006521C0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6521C0"/>
    <w:pPr>
      <w:suppressLineNumbers/>
      <w:ind w:left="283" w:hanging="283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521C0"/>
    <w:rPr>
      <w:rFonts w:ascii="Calibri" w:eastAsia="Calibri" w:hAnsi="Calibri" w:cs="Times New Roman"/>
      <w:kern w:val="1"/>
      <w:sz w:val="20"/>
      <w:szCs w:val="20"/>
      <w:lang w:eastAsia="ar-SA"/>
    </w:rPr>
  </w:style>
  <w:style w:type="paragraph" w:styleId="Tekstpodstawowywcity">
    <w:name w:val="Body Text Indent"/>
    <w:basedOn w:val="Tekstpodstawowy"/>
    <w:link w:val="TekstpodstawowywcityZnak"/>
    <w:semiHidden/>
    <w:rsid w:val="006521C0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6521C0"/>
    <w:rPr>
      <w:rFonts w:ascii="Calibri" w:eastAsia="Calibri" w:hAnsi="Calibri" w:cs="Times New Roman"/>
      <w:kern w:val="1"/>
      <w:lang w:eastAsia="ar-SA"/>
    </w:rPr>
  </w:style>
  <w:style w:type="character" w:styleId="Pogrubienie">
    <w:name w:val="Strong"/>
    <w:qFormat/>
    <w:rsid w:val="006521C0"/>
    <w:rPr>
      <w:b/>
      <w:bCs/>
    </w:rPr>
  </w:style>
  <w:style w:type="paragraph" w:styleId="Akapitzlist">
    <w:name w:val="List Paragraph"/>
    <w:basedOn w:val="Normalny"/>
    <w:uiPriority w:val="34"/>
    <w:qFormat/>
    <w:rsid w:val="006521C0"/>
    <w:pPr>
      <w:ind w:left="708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521C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521C0"/>
    <w:rPr>
      <w:rFonts w:ascii="Calibri" w:eastAsia="Calibri" w:hAnsi="Calibri" w:cs="Times New Roman"/>
      <w:kern w:val="1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13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13A1"/>
    <w:rPr>
      <w:rFonts w:ascii="Segoe UI" w:eastAsia="Calibri" w:hAnsi="Segoe UI" w:cs="Segoe UI"/>
      <w:kern w:val="1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13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13A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13A1"/>
    <w:rPr>
      <w:rFonts w:ascii="Calibri" w:eastAsia="Calibri" w:hAnsi="Calibri" w:cs="Times New Roman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13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13A1"/>
    <w:rPr>
      <w:rFonts w:ascii="Calibri" w:eastAsia="Calibri" w:hAnsi="Calibri" w:cs="Times New Roman"/>
      <w:b/>
      <w:bCs/>
      <w:kern w:val="1"/>
      <w:sz w:val="20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74559"/>
    <w:rPr>
      <w:rFonts w:asciiTheme="majorHAnsi" w:eastAsiaTheme="majorEastAsia" w:hAnsiTheme="majorHAnsi" w:cstheme="majorBidi"/>
      <w:i/>
      <w:iCs/>
      <w:color w:val="2E74B5" w:themeColor="accent1" w:themeShade="BF"/>
      <w:kern w:val="1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E1E52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85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5E86"/>
    <w:rPr>
      <w:rFonts w:ascii="Calibri" w:eastAsia="Calibri" w:hAnsi="Calibri" w:cs="Times New Roman"/>
      <w:kern w:val="1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85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5E86"/>
    <w:rPr>
      <w:rFonts w:ascii="Calibri" w:eastAsia="Calibri" w:hAnsi="Calibri" w:cs="Times New Roman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7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9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zovia.pl/samorzad/sejmik/uchwaly-sejmiku/uchwala,945,2706.html" TargetMode="External"/><Relationship Id="rId13" Type="http://schemas.openxmlformats.org/officeDocument/2006/relationships/hyperlink" Target="http://www.dialog.mazovia.p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azovia.pl/cyfrowy-urzad/elektroniczna-skrzynka-podawcza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ngo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zovia.pl/urzad-marszalkowski/delegatury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dialog.mazovia.pl" TargetMode="External"/><Relationship Id="rId10" Type="http://schemas.openxmlformats.org/officeDocument/2006/relationships/hyperlink" Target="http://www.konkursyngo.mazovia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mazovia.pl/wojewodztwo/wspolpraca-zagraniczna/partnerzy/" TargetMode="External"/><Relationship Id="rId14" Type="http://schemas.openxmlformats.org/officeDocument/2006/relationships/hyperlink" Target="http://www.mazovi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D3FD28-1B9F-4D5E-BE95-6D41089AF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6</Pages>
  <Words>2408</Words>
  <Characters>14448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Mazowieckiego</Company>
  <LinksUpToDate>false</LinksUpToDate>
  <CharactersWithSpaces>16823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Jakubowski Michał</dc:creator>
  <cp:keywords/>
  <dc:description/>
  <cp:lastModifiedBy>Skobieńska Anna</cp:lastModifiedBy>
  <cp:revision>4</cp:revision>
  <cp:lastPrinted>2019-02-19T11:06:00Z</cp:lastPrinted>
  <dcterms:created xsi:type="dcterms:W3CDTF">2019-02-19T10:47:00Z</dcterms:created>
  <dcterms:modified xsi:type="dcterms:W3CDTF">2019-03-01T11:14:00Z</dcterms:modified>
</cp:coreProperties>
</file>